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27C2" w14:textId="05132C32" w:rsidR="00BC115A" w:rsidRPr="00234FBB" w:rsidRDefault="009F420D" w:rsidP="004B7DC9">
      <w:pPr>
        <w:pStyle w:val="Heading2"/>
        <w:spacing w:before="120" w:after="120"/>
        <w:jc w:val="left"/>
        <w:rPr>
          <w:rFonts w:eastAsiaTheme="minorEastAsia" w:cs="Times New Roman"/>
          <w:szCs w:val="28"/>
        </w:rPr>
      </w:pPr>
      <w:bookmarkStart w:id="0" w:name="_Toc2236258"/>
      <w:r w:rsidRPr="00234FBB">
        <w:rPr>
          <w:rFonts w:cs="Times New Roman"/>
        </w:rPr>
        <w:t>Course Information</w:t>
      </w:r>
      <w:bookmarkEnd w:id="0"/>
    </w:p>
    <w:tbl>
      <w:tblPr>
        <w:tblStyle w:val="TableGrid"/>
        <w:tblW w:w="5000" w:type="pct"/>
        <w:tblLook w:val="04A0" w:firstRow="1" w:lastRow="0" w:firstColumn="1" w:lastColumn="0" w:noHBand="0" w:noVBand="1"/>
      </w:tblPr>
      <w:tblGrid>
        <w:gridCol w:w="4585"/>
        <w:gridCol w:w="2880"/>
        <w:gridCol w:w="1885"/>
      </w:tblGrid>
      <w:tr w:rsidR="00BA3622" w:rsidRPr="00234FBB" w14:paraId="305DBDEF" w14:textId="77777777" w:rsidTr="006927A6">
        <w:tc>
          <w:tcPr>
            <w:tcW w:w="2452" w:type="pct"/>
            <w:shd w:val="clear" w:color="auto" w:fill="D9D9D9" w:themeFill="background1" w:themeFillShade="D9"/>
            <w:vAlign w:val="center"/>
          </w:tcPr>
          <w:p w14:paraId="41223117" w14:textId="1A59AEE0" w:rsidR="00BA3622" w:rsidRPr="004E4DFA" w:rsidRDefault="00BA3622" w:rsidP="00BA3622">
            <w:pPr>
              <w:pStyle w:val="NoSpacing"/>
              <w:rPr>
                <w:rFonts w:cs="Times New Roman"/>
                <w:b/>
                <w:szCs w:val="24"/>
              </w:rPr>
            </w:pPr>
            <w:r w:rsidRPr="004E4DFA">
              <w:rPr>
                <w:rFonts w:cs="Times New Roman"/>
                <w:b/>
                <w:szCs w:val="24"/>
              </w:rPr>
              <w:t>Course Title</w:t>
            </w:r>
          </w:p>
        </w:tc>
        <w:tc>
          <w:tcPr>
            <w:tcW w:w="1540" w:type="pct"/>
            <w:shd w:val="clear" w:color="auto" w:fill="D9D9D9" w:themeFill="background1" w:themeFillShade="D9"/>
            <w:vAlign w:val="center"/>
          </w:tcPr>
          <w:p w14:paraId="57C2239C" w14:textId="77777777" w:rsidR="00BA3622" w:rsidRPr="004E4DFA" w:rsidRDefault="00BA3622" w:rsidP="00340FAD">
            <w:pPr>
              <w:pStyle w:val="NoSpacing"/>
              <w:rPr>
                <w:rFonts w:cs="Times New Roman"/>
                <w:b/>
                <w:szCs w:val="24"/>
              </w:rPr>
            </w:pPr>
            <w:r w:rsidRPr="004E4DFA">
              <w:rPr>
                <w:rFonts w:cs="Times New Roman"/>
                <w:b/>
                <w:szCs w:val="24"/>
              </w:rPr>
              <w:t>Course Code Number</w:t>
            </w:r>
          </w:p>
        </w:tc>
        <w:tc>
          <w:tcPr>
            <w:tcW w:w="1008" w:type="pct"/>
            <w:shd w:val="clear" w:color="auto" w:fill="D9D9D9" w:themeFill="background1" w:themeFillShade="D9"/>
            <w:vAlign w:val="center"/>
          </w:tcPr>
          <w:p w14:paraId="4DDCF2DC" w14:textId="77777777" w:rsidR="00BA3622" w:rsidRPr="004E4DFA" w:rsidRDefault="00BA3622" w:rsidP="00340FAD">
            <w:pPr>
              <w:pStyle w:val="NoSpacing"/>
              <w:rPr>
                <w:rFonts w:cs="Times New Roman"/>
                <w:b/>
                <w:szCs w:val="24"/>
              </w:rPr>
            </w:pPr>
            <w:r w:rsidRPr="004E4DFA">
              <w:rPr>
                <w:rFonts w:cs="Times New Roman"/>
                <w:b/>
                <w:szCs w:val="24"/>
              </w:rPr>
              <w:t>Credit Value</w:t>
            </w:r>
          </w:p>
        </w:tc>
      </w:tr>
      <w:tr w:rsidR="00BA3622" w:rsidRPr="00234FBB" w14:paraId="357E7399" w14:textId="77777777" w:rsidTr="005A46F2">
        <w:trPr>
          <w:trHeight w:val="539"/>
        </w:trPr>
        <w:tc>
          <w:tcPr>
            <w:tcW w:w="2452" w:type="pct"/>
            <w:tcBorders>
              <w:bottom w:val="single" w:sz="4" w:space="0" w:color="auto"/>
            </w:tcBorders>
            <w:vAlign w:val="center"/>
          </w:tcPr>
          <w:p w14:paraId="174C55C4" w14:textId="7E552783" w:rsidR="00BA3622" w:rsidRPr="004E4DFA" w:rsidRDefault="00781A2D" w:rsidP="00BA3622">
            <w:pPr>
              <w:pStyle w:val="NoSpacing"/>
              <w:rPr>
                <w:rFonts w:cs="Times New Roman"/>
                <w:szCs w:val="24"/>
              </w:rPr>
            </w:pPr>
            <w:r>
              <w:rPr>
                <w:rFonts w:cs="Times New Roman"/>
                <w:szCs w:val="24"/>
              </w:rPr>
              <w:t>Classical Traditions in Theory</w:t>
            </w:r>
          </w:p>
        </w:tc>
        <w:tc>
          <w:tcPr>
            <w:tcW w:w="1540" w:type="pct"/>
            <w:tcBorders>
              <w:bottom w:val="single" w:sz="4" w:space="0" w:color="auto"/>
            </w:tcBorders>
            <w:vAlign w:val="center"/>
          </w:tcPr>
          <w:p w14:paraId="6682EECE" w14:textId="44C4C67E" w:rsidR="00BA3622" w:rsidRPr="004E4DFA" w:rsidRDefault="00781A2D" w:rsidP="00117334">
            <w:pPr>
              <w:pStyle w:val="NoSpacing"/>
              <w:rPr>
                <w:rFonts w:cs="Times New Roman"/>
                <w:szCs w:val="24"/>
              </w:rPr>
            </w:pPr>
            <w:r>
              <w:rPr>
                <w:rFonts w:cs="Times New Roman"/>
                <w:szCs w:val="24"/>
              </w:rPr>
              <w:t>SOCI 371 – 204</w:t>
            </w:r>
          </w:p>
        </w:tc>
        <w:tc>
          <w:tcPr>
            <w:tcW w:w="1008" w:type="pct"/>
            <w:tcBorders>
              <w:bottom w:val="single" w:sz="4" w:space="0" w:color="auto"/>
            </w:tcBorders>
            <w:vAlign w:val="center"/>
          </w:tcPr>
          <w:p w14:paraId="4810544A" w14:textId="082E2322" w:rsidR="00BA3622" w:rsidRPr="004E4DFA" w:rsidRDefault="00C472FA" w:rsidP="00C472FA">
            <w:pPr>
              <w:pStyle w:val="NoSpacing"/>
              <w:jc w:val="center"/>
              <w:rPr>
                <w:rFonts w:cs="Times New Roman"/>
                <w:szCs w:val="24"/>
              </w:rPr>
            </w:pPr>
            <w:r>
              <w:rPr>
                <w:rFonts w:cs="Times New Roman"/>
                <w:szCs w:val="24"/>
              </w:rPr>
              <w:t>3</w:t>
            </w:r>
          </w:p>
        </w:tc>
      </w:tr>
      <w:tr w:rsidR="005A46F2" w:rsidRPr="00234FBB" w14:paraId="06978F65" w14:textId="77777777" w:rsidTr="005A46F2">
        <w:tc>
          <w:tcPr>
            <w:tcW w:w="2452" w:type="pct"/>
            <w:shd w:val="pct15" w:color="auto" w:fill="auto"/>
          </w:tcPr>
          <w:p w14:paraId="540741CE" w14:textId="0D891D35" w:rsidR="005A46F2" w:rsidRPr="004E4DFA" w:rsidRDefault="005A46F2" w:rsidP="00CE64C8">
            <w:pPr>
              <w:pStyle w:val="NoSpacing"/>
              <w:rPr>
                <w:rFonts w:cs="Times New Roman"/>
                <w:b/>
                <w:szCs w:val="24"/>
              </w:rPr>
            </w:pPr>
            <w:r>
              <w:rPr>
                <w:rFonts w:cs="Times New Roman"/>
                <w:b/>
                <w:szCs w:val="24"/>
              </w:rPr>
              <w:t>Class Location</w:t>
            </w:r>
          </w:p>
        </w:tc>
        <w:tc>
          <w:tcPr>
            <w:tcW w:w="1540" w:type="pct"/>
            <w:shd w:val="pct15" w:color="auto" w:fill="auto"/>
          </w:tcPr>
          <w:p w14:paraId="35744CFC" w14:textId="489CD4B0" w:rsidR="005A46F2" w:rsidRPr="004E4DFA" w:rsidRDefault="005A46F2" w:rsidP="00CE64C8">
            <w:pPr>
              <w:pStyle w:val="NoSpacing"/>
              <w:rPr>
                <w:rFonts w:cs="Times New Roman"/>
                <w:b/>
                <w:szCs w:val="24"/>
              </w:rPr>
            </w:pPr>
            <w:r>
              <w:rPr>
                <w:rFonts w:cs="Times New Roman"/>
                <w:b/>
                <w:szCs w:val="24"/>
              </w:rPr>
              <w:t>Days</w:t>
            </w:r>
          </w:p>
        </w:tc>
        <w:tc>
          <w:tcPr>
            <w:tcW w:w="1008" w:type="pct"/>
            <w:shd w:val="pct15" w:color="auto" w:fill="auto"/>
          </w:tcPr>
          <w:p w14:paraId="49BA2E85" w14:textId="696508E6" w:rsidR="005A46F2" w:rsidRPr="004E4DFA" w:rsidRDefault="005A46F2" w:rsidP="00CE64C8">
            <w:pPr>
              <w:pStyle w:val="NoSpacing"/>
              <w:rPr>
                <w:rFonts w:cs="Times New Roman"/>
                <w:b/>
                <w:szCs w:val="24"/>
              </w:rPr>
            </w:pPr>
            <w:r>
              <w:rPr>
                <w:rFonts w:cs="Times New Roman"/>
                <w:b/>
                <w:szCs w:val="24"/>
              </w:rPr>
              <w:t>Time</w:t>
            </w:r>
          </w:p>
        </w:tc>
      </w:tr>
      <w:tr w:rsidR="005A46F2" w:rsidRPr="00234FBB" w14:paraId="0348C419" w14:textId="77777777" w:rsidTr="005A46F2">
        <w:trPr>
          <w:trHeight w:val="539"/>
        </w:trPr>
        <w:tc>
          <w:tcPr>
            <w:tcW w:w="2452" w:type="pct"/>
          </w:tcPr>
          <w:p w14:paraId="7F64B874" w14:textId="01A185A2" w:rsidR="005A46F2" w:rsidRPr="004E4DFA" w:rsidRDefault="005A46F2" w:rsidP="00CE64C8">
            <w:pPr>
              <w:pStyle w:val="NoSpacing"/>
              <w:rPr>
                <w:rFonts w:cs="Times New Roman"/>
                <w:szCs w:val="24"/>
              </w:rPr>
            </w:pPr>
            <w:r>
              <w:rPr>
                <w:rFonts w:cs="Times New Roman"/>
                <w:szCs w:val="24"/>
              </w:rPr>
              <w:t>WOOD-1</w:t>
            </w:r>
          </w:p>
        </w:tc>
        <w:tc>
          <w:tcPr>
            <w:tcW w:w="1540" w:type="pct"/>
          </w:tcPr>
          <w:p w14:paraId="56054522" w14:textId="708F6F18" w:rsidR="005A46F2" w:rsidRPr="004E4DFA" w:rsidRDefault="005A46F2" w:rsidP="00CE64C8">
            <w:pPr>
              <w:pStyle w:val="NoSpacing"/>
              <w:rPr>
                <w:rFonts w:cs="Times New Roman"/>
                <w:szCs w:val="24"/>
              </w:rPr>
            </w:pPr>
            <w:r>
              <w:rPr>
                <w:rFonts w:cs="Times New Roman"/>
                <w:szCs w:val="24"/>
              </w:rPr>
              <w:t>Mondays &amp; Wednesdays</w:t>
            </w:r>
          </w:p>
        </w:tc>
        <w:tc>
          <w:tcPr>
            <w:tcW w:w="1008" w:type="pct"/>
          </w:tcPr>
          <w:p w14:paraId="233A0118" w14:textId="4F49FB40" w:rsidR="005A46F2" w:rsidRPr="004E4DFA" w:rsidRDefault="005A46F2" w:rsidP="00CE64C8">
            <w:pPr>
              <w:pStyle w:val="NoSpacing"/>
              <w:jc w:val="center"/>
              <w:rPr>
                <w:rFonts w:cs="Times New Roman"/>
                <w:szCs w:val="24"/>
              </w:rPr>
            </w:pPr>
            <w:r>
              <w:rPr>
                <w:rFonts w:cs="Times New Roman"/>
                <w:szCs w:val="24"/>
              </w:rPr>
              <w:t>12:30-14:00</w:t>
            </w:r>
          </w:p>
        </w:tc>
      </w:tr>
    </w:tbl>
    <w:p w14:paraId="58E18102" w14:textId="5E1F024A" w:rsidR="005A46F2" w:rsidRDefault="005A46F2" w:rsidP="004A6E6C">
      <w:pPr>
        <w:spacing w:after="0" w:line="240" w:lineRule="auto"/>
      </w:pPr>
    </w:p>
    <w:p w14:paraId="66A7C58B" w14:textId="6B66BBCF" w:rsidR="005A46F2" w:rsidRPr="005A46F2" w:rsidRDefault="005A46F2" w:rsidP="004A6E6C">
      <w:pPr>
        <w:pStyle w:val="Heading3"/>
        <w:spacing w:after="0" w:line="240" w:lineRule="auto"/>
        <w:jc w:val="left"/>
      </w:pPr>
      <w:r>
        <w:t>course calendar description</w:t>
      </w:r>
    </w:p>
    <w:p w14:paraId="30F90AF0" w14:textId="77777777" w:rsidR="00781A2D" w:rsidRPr="00522528" w:rsidRDefault="00781A2D" w:rsidP="00781A2D">
      <w:pPr>
        <w:spacing w:after="0" w:line="240" w:lineRule="auto"/>
        <w:rPr>
          <w:rFonts w:eastAsia="Times New Roman" w:cs="Times New Roman"/>
          <w:szCs w:val="24"/>
          <w:lang w:val="en-CA"/>
        </w:rPr>
      </w:pPr>
      <w:bookmarkStart w:id="1" w:name="_Toc2236262"/>
      <w:r w:rsidRPr="00522528">
        <w:rPr>
          <w:rFonts w:eastAsia="Times New Roman" w:cs="Times New Roman"/>
          <w:szCs w:val="24"/>
          <w:lang w:val="en-CA"/>
        </w:rPr>
        <w:t xml:space="preserve">An examination of selected traditions, conceptual problems and topics in the foundational theories of sociology. </w:t>
      </w:r>
    </w:p>
    <w:p w14:paraId="24FFB62D" w14:textId="28DF9563" w:rsidR="00055F89" w:rsidRPr="004A6E6C" w:rsidRDefault="00781A2D" w:rsidP="004A6E6C">
      <w:pPr>
        <w:spacing w:after="0"/>
      </w:pPr>
      <w:r>
        <w:t>Pre-</w:t>
      </w:r>
      <w:proofErr w:type="spellStart"/>
      <w:r>
        <w:t>reqs</w:t>
      </w:r>
      <w:proofErr w:type="spellEnd"/>
      <w:r>
        <w:t xml:space="preserve">: One of </w:t>
      </w:r>
      <w:hyperlink r:id="rId8" w:history="1">
        <w:r>
          <w:rPr>
            <w:rStyle w:val="Hyperlink"/>
          </w:rPr>
          <w:t>SOCI 100</w:t>
        </w:r>
      </w:hyperlink>
      <w:r>
        <w:t xml:space="preserve">, </w:t>
      </w:r>
      <w:hyperlink r:id="rId9" w:history="1">
        <w:r>
          <w:rPr>
            <w:rStyle w:val="Hyperlink"/>
          </w:rPr>
          <w:t>SOCI 101</w:t>
        </w:r>
      </w:hyperlink>
      <w:r>
        <w:t xml:space="preserve">, </w:t>
      </w:r>
      <w:hyperlink r:id="rId10" w:history="1">
        <w:r>
          <w:rPr>
            <w:rStyle w:val="Hyperlink"/>
          </w:rPr>
          <w:t>SOCI 102</w:t>
        </w:r>
      </w:hyperlink>
      <w:r>
        <w:t xml:space="preserve">. </w:t>
      </w:r>
    </w:p>
    <w:p w14:paraId="6EC4228E" w14:textId="50CEB4ED" w:rsidR="009F420D" w:rsidRPr="00234FBB" w:rsidRDefault="002704DB" w:rsidP="004B7DC9">
      <w:pPr>
        <w:pStyle w:val="Heading2"/>
        <w:spacing w:before="120" w:after="120"/>
        <w:jc w:val="left"/>
        <w:rPr>
          <w:rFonts w:eastAsia="Times New Roman" w:cs="Times New Roman"/>
        </w:rPr>
      </w:pPr>
      <w:r w:rsidRPr="00234FBB">
        <w:rPr>
          <w:rFonts w:eastAsia="Times New Roman" w:cs="Times New Roman"/>
        </w:rPr>
        <w:t>Contacts</w:t>
      </w:r>
      <w:bookmarkEnd w:id="1"/>
    </w:p>
    <w:tbl>
      <w:tblPr>
        <w:tblStyle w:val="TableGrid"/>
        <w:tblW w:w="5001" w:type="pct"/>
        <w:tblLayout w:type="fixed"/>
        <w:tblLook w:val="04A0" w:firstRow="1" w:lastRow="0" w:firstColumn="1" w:lastColumn="0" w:noHBand="0" w:noVBand="1"/>
      </w:tblPr>
      <w:tblGrid>
        <w:gridCol w:w="2085"/>
        <w:gridCol w:w="2587"/>
        <w:gridCol w:w="1420"/>
        <w:gridCol w:w="3260"/>
      </w:tblGrid>
      <w:tr w:rsidR="00DA2329" w:rsidRPr="00234FBB" w14:paraId="7A276221" w14:textId="77777777" w:rsidTr="0097047D">
        <w:tc>
          <w:tcPr>
            <w:tcW w:w="1115" w:type="pct"/>
            <w:shd w:val="clear" w:color="auto" w:fill="D9D9D9" w:themeFill="background1" w:themeFillShade="D9"/>
            <w:vAlign w:val="center"/>
          </w:tcPr>
          <w:p w14:paraId="756EA6A8" w14:textId="69A29D28" w:rsidR="00DA2329" w:rsidRPr="00234FBB" w:rsidRDefault="00DA2329" w:rsidP="00170B92">
            <w:pPr>
              <w:pStyle w:val="NoSpacing"/>
              <w:rPr>
                <w:rFonts w:cs="Times New Roman"/>
                <w:b/>
              </w:rPr>
            </w:pPr>
            <w:r w:rsidRPr="00234FBB">
              <w:rPr>
                <w:rFonts w:cs="Times New Roman"/>
                <w:b/>
              </w:rPr>
              <w:t>Course Instructor</w:t>
            </w:r>
          </w:p>
        </w:tc>
        <w:tc>
          <w:tcPr>
            <w:tcW w:w="1383" w:type="pct"/>
            <w:shd w:val="clear" w:color="auto" w:fill="D9D9D9" w:themeFill="background1" w:themeFillShade="D9"/>
            <w:vAlign w:val="center"/>
          </w:tcPr>
          <w:p w14:paraId="30FC6BA6" w14:textId="44A28FD9" w:rsidR="00DA2329" w:rsidRPr="00234FBB" w:rsidRDefault="00DA2329" w:rsidP="000E3D96">
            <w:pPr>
              <w:pStyle w:val="NoSpacing"/>
              <w:rPr>
                <w:rFonts w:cs="Times New Roman"/>
                <w:b/>
              </w:rPr>
            </w:pPr>
            <w:r w:rsidRPr="00234FBB">
              <w:rPr>
                <w:rFonts w:cs="Times New Roman"/>
                <w:b/>
              </w:rPr>
              <w:t>Contact Details</w:t>
            </w:r>
          </w:p>
        </w:tc>
        <w:tc>
          <w:tcPr>
            <w:tcW w:w="759" w:type="pct"/>
            <w:shd w:val="clear" w:color="auto" w:fill="D9D9D9" w:themeFill="background1" w:themeFillShade="D9"/>
            <w:vAlign w:val="center"/>
          </w:tcPr>
          <w:p w14:paraId="379D7199" w14:textId="566AD8AC" w:rsidR="00DA2329" w:rsidRPr="00234FBB" w:rsidRDefault="00DA2329" w:rsidP="000E3D96">
            <w:pPr>
              <w:pStyle w:val="NoSpacing"/>
              <w:rPr>
                <w:rFonts w:cs="Times New Roman"/>
                <w:b/>
              </w:rPr>
            </w:pPr>
            <w:r w:rsidRPr="00234FBB">
              <w:rPr>
                <w:rFonts w:cs="Times New Roman"/>
                <w:b/>
              </w:rPr>
              <w:t>Office Location</w:t>
            </w:r>
          </w:p>
        </w:tc>
        <w:tc>
          <w:tcPr>
            <w:tcW w:w="1743" w:type="pct"/>
            <w:shd w:val="clear" w:color="auto" w:fill="D9D9D9" w:themeFill="background1" w:themeFillShade="D9"/>
            <w:vAlign w:val="center"/>
          </w:tcPr>
          <w:p w14:paraId="2E1BC37D" w14:textId="77777777" w:rsidR="00DA2329" w:rsidRPr="00234FBB" w:rsidRDefault="00DA2329" w:rsidP="000E3D96">
            <w:pPr>
              <w:pStyle w:val="NoSpacing"/>
              <w:rPr>
                <w:rFonts w:cs="Times New Roman"/>
                <w:b/>
              </w:rPr>
            </w:pPr>
            <w:r w:rsidRPr="00234FBB">
              <w:rPr>
                <w:rFonts w:cs="Times New Roman"/>
                <w:b/>
              </w:rPr>
              <w:t>Office Hours</w:t>
            </w:r>
          </w:p>
        </w:tc>
      </w:tr>
      <w:tr w:rsidR="00DA2329" w:rsidRPr="00234FBB" w14:paraId="1E6DAD29" w14:textId="77777777" w:rsidTr="0097047D">
        <w:tc>
          <w:tcPr>
            <w:tcW w:w="1115" w:type="pct"/>
          </w:tcPr>
          <w:p w14:paraId="61AD67BF" w14:textId="77777777" w:rsidR="0097047D" w:rsidRPr="00055F89" w:rsidRDefault="0097047D" w:rsidP="0097047D">
            <w:pPr>
              <w:spacing w:after="0" w:line="240" w:lineRule="auto"/>
              <w:rPr>
                <w:rFonts w:cs="Times New Roman"/>
                <w:szCs w:val="24"/>
              </w:rPr>
            </w:pPr>
          </w:p>
          <w:p w14:paraId="3651F3F6" w14:textId="5F4C246D" w:rsidR="00055F89" w:rsidRPr="00055F89" w:rsidRDefault="0097047D" w:rsidP="0097047D">
            <w:pPr>
              <w:spacing w:after="0" w:line="240" w:lineRule="auto"/>
              <w:rPr>
                <w:rFonts w:cs="Times New Roman"/>
                <w:szCs w:val="24"/>
              </w:rPr>
            </w:pPr>
            <w:r>
              <w:rPr>
                <w:rFonts w:cs="Times New Roman"/>
                <w:szCs w:val="24"/>
              </w:rPr>
              <w:t>Craig Meadows</w:t>
            </w:r>
            <w:r w:rsidR="00C83514">
              <w:rPr>
                <w:rFonts w:cs="Times New Roman"/>
                <w:szCs w:val="24"/>
              </w:rPr>
              <w:t xml:space="preserve"> (he/him)</w:t>
            </w:r>
          </w:p>
        </w:tc>
        <w:tc>
          <w:tcPr>
            <w:tcW w:w="1383" w:type="pct"/>
          </w:tcPr>
          <w:p w14:paraId="3762B1B5" w14:textId="77777777" w:rsidR="00DA2329" w:rsidRDefault="00DA2329" w:rsidP="0097047D">
            <w:pPr>
              <w:pStyle w:val="NoSpacing"/>
              <w:rPr>
                <w:rFonts w:cs="Times New Roman"/>
                <w:szCs w:val="24"/>
              </w:rPr>
            </w:pPr>
          </w:p>
          <w:p w14:paraId="4F5BCBCE" w14:textId="0C1BC3AF" w:rsidR="0097047D" w:rsidRDefault="0097047D" w:rsidP="0097047D">
            <w:pPr>
              <w:pStyle w:val="NoSpacing"/>
              <w:rPr>
                <w:rFonts w:cs="Times New Roman"/>
                <w:szCs w:val="24"/>
              </w:rPr>
            </w:pPr>
            <w:r>
              <w:rPr>
                <w:rFonts w:cs="Times New Roman"/>
                <w:szCs w:val="24"/>
              </w:rPr>
              <w:t>craig.meadows@ubc.ca</w:t>
            </w:r>
          </w:p>
          <w:p w14:paraId="0108ED5A" w14:textId="604843BE" w:rsidR="0097047D" w:rsidRPr="00055F89" w:rsidRDefault="0097047D" w:rsidP="0097047D">
            <w:pPr>
              <w:pStyle w:val="NoSpacing"/>
              <w:rPr>
                <w:rFonts w:cs="Times New Roman"/>
                <w:szCs w:val="24"/>
              </w:rPr>
            </w:pPr>
          </w:p>
        </w:tc>
        <w:tc>
          <w:tcPr>
            <w:tcW w:w="759" w:type="pct"/>
          </w:tcPr>
          <w:p w14:paraId="44B32BEC" w14:textId="77777777" w:rsidR="00DA2329" w:rsidRDefault="00DA2329" w:rsidP="0097047D">
            <w:pPr>
              <w:pStyle w:val="NoSpacing"/>
              <w:rPr>
                <w:rFonts w:cs="Times New Roman"/>
                <w:szCs w:val="24"/>
              </w:rPr>
            </w:pPr>
          </w:p>
          <w:p w14:paraId="10393418" w14:textId="74983EE5" w:rsidR="00471B28" w:rsidRPr="00055F89" w:rsidRDefault="00781A2D" w:rsidP="0097047D">
            <w:pPr>
              <w:pStyle w:val="NoSpacing"/>
              <w:rPr>
                <w:rFonts w:cs="Times New Roman"/>
                <w:szCs w:val="24"/>
              </w:rPr>
            </w:pPr>
            <w:r w:rsidRPr="00781A2D">
              <w:rPr>
                <w:rFonts w:cs="Times New Roman"/>
                <w:szCs w:val="24"/>
              </w:rPr>
              <w:t>ANSO 3116</w:t>
            </w:r>
          </w:p>
        </w:tc>
        <w:tc>
          <w:tcPr>
            <w:tcW w:w="1743" w:type="pct"/>
          </w:tcPr>
          <w:p w14:paraId="0DC0E5A6" w14:textId="77777777" w:rsidR="00DA2329" w:rsidRDefault="00DA2329" w:rsidP="0097047D">
            <w:pPr>
              <w:pStyle w:val="NoSpacing"/>
              <w:rPr>
                <w:rFonts w:cs="Times New Roman"/>
                <w:szCs w:val="24"/>
              </w:rPr>
            </w:pPr>
          </w:p>
          <w:p w14:paraId="5C72E176" w14:textId="3C05D023" w:rsidR="0097047D" w:rsidRDefault="00702A24" w:rsidP="0097047D">
            <w:pPr>
              <w:pStyle w:val="NoSpacing"/>
              <w:rPr>
                <w:rFonts w:cs="Times New Roman"/>
                <w:szCs w:val="24"/>
              </w:rPr>
            </w:pPr>
            <w:r>
              <w:rPr>
                <w:rFonts w:cs="Times New Roman"/>
                <w:szCs w:val="24"/>
              </w:rPr>
              <w:t>Wednesdays</w:t>
            </w:r>
            <w:r w:rsidR="00781A2D">
              <w:rPr>
                <w:rFonts w:cs="Times New Roman"/>
                <w:szCs w:val="24"/>
              </w:rPr>
              <w:t>, 14:00-15:00</w:t>
            </w:r>
          </w:p>
          <w:p w14:paraId="7D902879" w14:textId="4A55E65A" w:rsidR="00471B28" w:rsidRPr="00055F89" w:rsidRDefault="00471B28" w:rsidP="0097047D">
            <w:pPr>
              <w:pStyle w:val="NoSpacing"/>
              <w:rPr>
                <w:rFonts w:cs="Times New Roman"/>
                <w:szCs w:val="24"/>
              </w:rPr>
            </w:pPr>
          </w:p>
        </w:tc>
      </w:tr>
    </w:tbl>
    <w:p w14:paraId="73816379" w14:textId="2472BB74" w:rsidR="0085051E" w:rsidRPr="00234FBB" w:rsidRDefault="0085051E" w:rsidP="0085051E">
      <w:pPr>
        <w:pStyle w:val="Heading2"/>
        <w:spacing w:before="120" w:after="120"/>
        <w:jc w:val="left"/>
        <w:rPr>
          <w:rFonts w:cs="Times New Roman"/>
        </w:rPr>
      </w:pPr>
    </w:p>
    <w:tbl>
      <w:tblPr>
        <w:tblStyle w:val="TableGrid"/>
        <w:tblW w:w="5001" w:type="pct"/>
        <w:tblLayout w:type="fixed"/>
        <w:tblLook w:val="04A0" w:firstRow="1" w:lastRow="0" w:firstColumn="1" w:lastColumn="0" w:noHBand="0" w:noVBand="1"/>
      </w:tblPr>
      <w:tblGrid>
        <w:gridCol w:w="2086"/>
        <w:gridCol w:w="2731"/>
        <w:gridCol w:w="1277"/>
        <w:gridCol w:w="3258"/>
      </w:tblGrid>
      <w:tr w:rsidR="00C376E7" w:rsidRPr="00234FBB" w14:paraId="6EE0781C" w14:textId="77777777" w:rsidTr="00C376E7">
        <w:tc>
          <w:tcPr>
            <w:tcW w:w="1115" w:type="pct"/>
            <w:shd w:val="clear" w:color="auto" w:fill="D9D9D9" w:themeFill="background1" w:themeFillShade="D9"/>
            <w:vAlign w:val="center"/>
          </w:tcPr>
          <w:p w14:paraId="5DB0E298" w14:textId="3E195CCE" w:rsidR="00C376E7" w:rsidRPr="00234FBB" w:rsidRDefault="00C376E7" w:rsidP="00CE64C8">
            <w:pPr>
              <w:pStyle w:val="NoSpacing"/>
              <w:rPr>
                <w:rFonts w:cs="Times New Roman"/>
                <w:b/>
              </w:rPr>
            </w:pPr>
            <w:r>
              <w:rPr>
                <w:rFonts w:cs="Times New Roman"/>
                <w:b/>
              </w:rPr>
              <w:t>Teaching Assistant</w:t>
            </w:r>
          </w:p>
        </w:tc>
        <w:tc>
          <w:tcPr>
            <w:tcW w:w="1460" w:type="pct"/>
            <w:shd w:val="clear" w:color="auto" w:fill="D9D9D9" w:themeFill="background1" w:themeFillShade="D9"/>
            <w:vAlign w:val="center"/>
          </w:tcPr>
          <w:p w14:paraId="65F1CBC4" w14:textId="77777777" w:rsidR="00C376E7" w:rsidRPr="00234FBB" w:rsidRDefault="00C376E7" w:rsidP="00CE64C8">
            <w:pPr>
              <w:pStyle w:val="NoSpacing"/>
              <w:rPr>
                <w:rFonts w:cs="Times New Roman"/>
                <w:b/>
              </w:rPr>
            </w:pPr>
            <w:r w:rsidRPr="00234FBB">
              <w:rPr>
                <w:rFonts w:cs="Times New Roman"/>
                <w:b/>
              </w:rPr>
              <w:t>Contact Details</w:t>
            </w:r>
          </w:p>
        </w:tc>
        <w:tc>
          <w:tcPr>
            <w:tcW w:w="683" w:type="pct"/>
            <w:shd w:val="clear" w:color="auto" w:fill="D9D9D9" w:themeFill="background1" w:themeFillShade="D9"/>
            <w:vAlign w:val="center"/>
          </w:tcPr>
          <w:p w14:paraId="08230349" w14:textId="77777777" w:rsidR="00C376E7" w:rsidRPr="00234FBB" w:rsidRDefault="00C376E7" w:rsidP="00CE64C8">
            <w:pPr>
              <w:pStyle w:val="NoSpacing"/>
              <w:rPr>
                <w:rFonts w:cs="Times New Roman"/>
                <w:b/>
              </w:rPr>
            </w:pPr>
            <w:r w:rsidRPr="00234FBB">
              <w:rPr>
                <w:rFonts w:cs="Times New Roman"/>
                <w:b/>
              </w:rPr>
              <w:t>Office Location</w:t>
            </w:r>
          </w:p>
        </w:tc>
        <w:tc>
          <w:tcPr>
            <w:tcW w:w="1743" w:type="pct"/>
            <w:shd w:val="clear" w:color="auto" w:fill="D9D9D9" w:themeFill="background1" w:themeFillShade="D9"/>
            <w:vAlign w:val="center"/>
          </w:tcPr>
          <w:p w14:paraId="4241BC45" w14:textId="77777777" w:rsidR="00C376E7" w:rsidRPr="00234FBB" w:rsidRDefault="00C376E7" w:rsidP="00CE64C8">
            <w:pPr>
              <w:pStyle w:val="NoSpacing"/>
              <w:rPr>
                <w:rFonts w:cs="Times New Roman"/>
                <w:b/>
              </w:rPr>
            </w:pPr>
            <w:r w:rsidRPr="00234FBB">
              <w:rPr>
                <w:rFonts w:cs="Times New Roman"/>
                <w:b/>
              </w:rPr>
              <w:t>Office Hours</w:t>
            </w:r>
          </w:p>
        </w:tc>
      </w:tr>
      <w:tr w:rsidR="00C376E7" w:rsidRPr="00234FBB" w14:paraId="07A53DC1" w14:textId="77777777" w:rsidTr="00C376E7">
        <w:tc>
          <w:tcPr>
            <w:tcW w:w="1115" w:type="pct"/>
          </w:tcPr>
          <w:p w14:paraId="346CAA3B" w14:textId="77777777" w:rsidR="00C376E7" w:rsidRPr="00055F89" w:rsidRDefault="00C376E7" w:rsidP="00CE64C8">
            <w:pPr>
              <w:spacing w:after="0" w:line="240" w:lineRule="auto"/>
              <w:rPr>
                <w:rFonts w:cs="Times New Roman"/>
                <w:szCs w:val="24"/>
              </w:rPr>
            </w:pPr>
          </w:p>
          <w:p w14:paraId="47CB6E2D" w14:textId="2CDD1F2E" w:rsidR="00C376E7" w:rsidRPr="00055F89" w:rsidRDefault="00C376E7" w:rsidP="00CE64C8">
            <w:pPr>
              <w:spacing w:after="0" w:line="240" w:lineRule="auto"/>
              <w:rPr>
                <w:rFonts w:cs="Times New Roman"/>
                <w:szCs w:val="24"/>
              </w:rPr>
            </w:pPr>
            <w:r>
              <w:rPr>
                <w:rFonts w:cs="Times New Roman"/>
                <w:szCs w:val="24"/>
              </w:rPr>
              <w:t>Jing Zhao</w:t>
            </w:r>
          </w:p>
        </w:tc>
        <w:tc>
          <w:tcPr>
            <w:tcW w:w="1460" w:type="pct"/>
          </w:tcPr>
          <w:p w14:paraId="624E9EE5" w14:textId="77777777" w:rsidR="00C376E7" w:rsidRDefault="00C376E7" w:rsidP="00CE64C8">
            <w:pPr>
              <w:pStyle w:val="NoSpacing"/>
              <w:rPr>
                <w:rFonts w:cs="Times New Roman"/>
                <w:szCs w:val="24"/>
              </w:rPr>
            </w:pPr>
          </w:p>
          <w:p w14:paraId="7D329C44" w14:textId="677E4BB2" w:rsidR="00C376E7" w:rsidRDefault="00C376E7" w:rsidP="00CE64C8">
            <w:pPr>
              <w:pStyle w:val="NoSpacing"/>
              <w:rPr>
                <w:rFonts w:cs="Times New Roman"/>
                <w:szCs w:val="24"/>
              </w:rPr>
            </w:pPr>
            <w:r>
              <w:rPr>
                <w:rFonts w:cs="Times New Roman"/>
                <w:szCs w:val="24"/>
              </w:rPr>
              <w:t>jing.zhao@alumni.ubc.ca</w:t>
            </w:r>
          </w:p>
          <w:p w14:paraId="19A1DE2F" w14:textId="77777777" w:rsidR="00C376E7" w:rsidRPr="00055F89" w:rsidRDefault="00C376E7" w:rsidP="00CE64C8">
            <w:pPr>
              <w:pStyle w:val="NoSpacing"/>
              <w:rPr>
                <w:rFonts w:cs="Times New Roman"/>
                <w:szCs w:val="24"/>
              </w:rPr>
            </w:pPr>
          </w:p>
        </w:tc>
        <w:tc>
          <w:tcPr>
            <w:tcW w:w="683" w:type="pct"/>
          </w:tcPr>
          <w:p w14:paraId="71D55FC0" w14:textId="77777777" w:rsidR="00C376E7" w:rsidRDefault="00C376E7" w:rsidP="00CE64C8">
            <w:pPr>
              <w:pStyle w:val="NoSpacing"/>
              <w:rPr>
                <w:rFonts w:cs="Times New Roman"/>
                <w:szCs w:val="24"/>
              </w:rPr>
            </w:pPr>
          </w:p>
          <w:p w14:paraId="21C74F2C" w14:textId="03EFA761" w:rsidR="00C376E7" w:rsidRPr="00055F89" w:rsidRDefault="00C376E7" w:rsidP="00CE64C8">
            <w:pPr>
              <w:pStyle w:val="NoSpacing"/>
              <w:rPr>
                <w:rFonts w:cs="Times New Roman"/>
                <w:szCs w:val="24"/>
              </w:rPr>
            </w:pPr>
            <w:r w:rsidRPr="00781A2D">
              <w:rPr>
                <w:rFonts w:cs="Times New Roman"/>
                <w:szCs w:val="24"/>
              </w:rPr>
              <w:t xml:space="preserve">ANSO </w:t>
            </w:r>
            <w:r w:rsidR="005D1D60">
              <w:rPr>
                <w:rFonts w:cs="Times New Roman"/>
                <w:szCs w:val="24"/>
              </w:rPr>
              <w:t>2318</w:t>
            </w:r>
          </w:p>
        </w:tc>
        <w:tc>
          <w:tcPr>
            <w:tcW w:w="1743" w:type="pct"/>
          </w:tcPr>
          <w:p w14:paraId="76351FBA" w14:textId="77777777" w:rsidR="00C376E7" w:rsidRDefault="00C376E7" w:rsidP="00CE64C8">
            <w:pPr>
              <w:pStyle w:val="NoSpacing"/>
              <w:rPr>
                <w:rFonts w:cs="Times New Roman"/>
                <w:szCs w:val="24"/>
              </w:rPr>
            </w:pPr>
          </w:p>
          <w:p w14:paraId="2F771D21" w14:textId="6C0AF81D" w:rsidR="00C376E7" w:rsidRPr="00055F89" w:rsidRDefault="00C83514" w:rsidP="00C376E7">
            <w:pPr>
              <w:pStyle w:val="NoSpacing"/>
              <w:rPr>
                <w:rFonts w:cs="Times New Roman"/>
                <w:szCs w:val="24"/>
              </w:rPr>
            </w:pPr>
            <w:r>
              <w:rPr>
                <w:rFonts w:cs="Times New Roman"/>
                <w:szCs w:val="24"/>
              </w:rPr>
              <w:t>Wednesdays, 11:00-12:00</w:t>
            </w:r>
          </w:p>
        </w:tc>
      </w:tr>
    </w:tbl>
    <w:p w14:paraId="7DCDE87E" w14:textId="263D7156" w:rsidR="00A10A43" w:rsidRPr="00234FBB" w:rsidRDefault="00A10A43" w:rsidP="0085051E">
      <w:pPr>
        <w:pStyle w:val="Paragraphs"/>
        <w:ind w:left="284"/>
        <w:rPr>
          <w:rFonts w:cs="Times New Roman"/>
        </w:rPr>
      </w:pPr>
    </w:p>
    <w:p w14:paraId="13A23B6F" w14:textId="2DD4D27B" w:rsidR="00C376E7" w:rsidRDefault="00C376E7" w:rsidP="0085051E">
      <w:pPr>
        <w:pStyle w:val="Heading2"/>
        <w:spacing w:before="120" w:after="120"/>
        <w:jc w:val="left"/>
        <w:rPr>
          <w:rFonts w:cs="Times New Roman"/>
        </w:rPr>
      </w:pPr>
      <w:bookmarkStart w:id="2" w:name="_Toc2236265"/>
      <w:r>
        <w:rPr>
          <w:rFonts w:cs="Times New Roman"/>
        </w:rPr>
        <w:t>Course overview</w:t>
      </w:r>
    </w:p>
    <w:p w14:paraId="0FEC9415" w14:textId="77777777" w:rsidR="00C376E7" w:rsidRPr="003F0C7F" w:rsidRDefault="00C376E7" w:rsidP="00C376E7">
      <w:pPr>
        <w:spacing w:after="0" w:line="240" w:lineRule="auto"/>
        <w:rPr>
          <w:rFonts w:cs="Times New Roman"/>
          <w:szCs w:val="24"/>
        </w:rPr>
      </w:pPr>
      <w:r>
        <w:rPr>
          <w:rFonts w:cs="Times New Roman"/>
          <w:szCs w:val="24"/>
        </w:rPr>
        <w:t>The aim of the course is to familiarize students with some key texts in the “classical” period of sociological theory, spanning roughly from the middle of the nineteenth century to the early 1960s. Major schools of inquiry include functionalism, anti-positivism, conflict theory, and social interactionism, and canonical thinkers (Marx, Durkheim, Weber) of the discipline are at the centre of the course. We will then expand the repertoire of the course text, which is restricted to white males (with one reading from the African-American writer W.E.B. DuBois) to include a number of women and writers of color who both participate in key debates and write from key positions outside Europe. A fundamental interest of the course is the establishment of order-based discourses and the role of (re)design and institutions in shaping social life and the self, and the attendant conflicts that arise from order-based discourses. Given recent shifts in political cultures across the globe, we will also assess the transformations in class identities and politics that enabled the rise of totalitarianism and fascist ideologies.</w:t>
      </w:r>
    </w:p>
    <w:p w14:paraId="4A3E880C" w14:textId="1DE1F64A" w:rsidR="0085051E" w:rsidRPr="005A46F2" w:rsidRDefault="00C376E7" w:rsidP="005A46F2">
      <w:pPr>
        <w:pStyle w:val="Heading2"/>
        <w:jc w:val="left"/>
      </w:pPr>
      <w:r>
        <w:br w:type="page"/>
      </w:r>
      <w:r w:rsidR="00BC115A" w:rsidRPr="00234FBB">
        <w:lastRenderedPageBreak/>
        <w:t>Course Structure</w:t>
      </w:r>
      <w:bookmarkEnd w:id="2"/>
    </w:p>
    <w:p w14:paraId="27E7CA34" w14:textId="07BCF061" w:rsidR="00BC115A" w:rsidRDefault="00C376E7" w:rsidP="00C376E7">
      <w:pPr>
        <w:pStyle w:val="Paragraphs"/>
        <w:ind w:left="284"/>
        <w:rPr>
          <w:rFonts w:eastAsia="Times New Roman" w:cs="Times New Roman"/>
          <w:szCs w:val="24"/>
        </w:rPr>
      </w:pPr>
      <w:r>
        <w:rPr>
          <w:rFonts w:eastAsia="Times New Roman" w:cs="Times New Roman"/>
          <w:szCs w:val="24"/>
        </w:rPr>
        <w:t xml:space="preserve">Classes are a combination of lectures (no PowerPoint slides), a few videos, and small group and lecture discussions. Discussion questions are posted to Canvas for each reading. These questions highlight key issues or concepts in the text and establish relations to other texts in the course, and are geared to help you orient yourself in what are sometimes difficult readings. </w:t>
      </w:r>
    </w:p>
    <w:p w14:paraId="0244E5B1" w14:textId="3BDD67E7" w:rsidR="00BC115A" w:rsidRPr="00C376E7" w:rsidRDefault="00C376E7" w:rsidP="00C376E7">
      <w:pPr>
        <w:pStyle w:val="Paragraphs"/>
        <w:ind w:left="284"/>
        <w:rPr>
          <w:rFonts w:eastAsia="Times New Roman" w:cs="Times New Roman"/>
          <w:szCs w:val="24"/>
        </w:rPr>
      </w:pPr>
      <w:r>
        <w:rPr>
          <w:rFonts w:eastAsia="Times New Roman" w:cs="Times New Roman"/>
          <w:szCs w:val="24"/>
        </w:rPr>
        <w:t xml:space="preserve">The overall purpose of the lectures is to produce understandings of the texts, to understand the foundation of sociology as a discipline, and to engage in critique of the sociological canon through reading authors against each other. </w:t>
      </w:r>
      <w:bookmarkStart w:id="3" w:name="_Toc2236267"/>
      <w:r w:rsidR="00BC115A" w:rsidRPr="00234FBB">
        <w:rPr>
          <w:rFonts w:cs="Times New Roman"/>
        </w:rPr>
        <w:t>Learning Outcomes</w:t>
      </w:r>
      <w:bookmarkEnd w:id="3"/>
    </w:p>
    <w:p w14:paraId="49377AEB" w14:textId="019F2852" w:rsidR="00BC115A" w:rsidRDefault="00C376E7" w:rsidP="004B7DC9">
      <w:pPr>
        <w:spacing w:after="120"/>
        <w:ind w:left="227"/>
        <w:rPr>
          <w:rFonts w:eastAsia="Times New Roman" w:cs="Times New Roman"/>
          <w:szCs w:val="24"/>
        </w:rPr>
      </w:pPr>
      <w:r>
        <w:rPr>
          <w:rFonts w:eastAsia="Times New Roman" w:cs="Times New Roman"/>
          <w:szCs w:val="24"/>
        </w:rPr>
        <w:t>You should come away from the course with the following:</w:t>
      </w:r>
    </w:p>
    <w:p w14:paraId="51DA8F62" w14:textId="75A5217F" w:rsidR="00C376E7" w:rsidRDefault="00C376E7" w:rsidP="00C376E7">
      <w:pPr>
        <w:pStyle w:val="ListParagraph"/>
        <w:numPr>
          <w:ilvl w:val="0"/>
          <w:numId w:val="10"/>
        </w:numPr>
        <w:spacing w:after="120"/>
        <w:rPr>
          <w:rFonts w:eastAsia="Times New Roman" w:cs="Times New Roman"/>
          <w:szCs w:val="24"/>
        </w:rPr>
      </w:pPr>
      <w:r>
        <w:rPr>
          <w:rFonts w:eastAsia="Times New Roman" w:cs="Times New Roman"/>
          <w:szCs w:val="24"/>
        </w:rPr>
        <w:t>An ability to question assumptions underlying sociological methods.</w:t>
      </w:r>
    </w:p>
    <w:p w14:paraId="5B030BB5" w14:textId="326A5D88" w:rsidR="00C376E7" w:rsidRDefault="00C376E7" w:rsidP="00C376E7">
      <w:pPr>
        <w:pStyle w:val="ListParagraph"/>
        <w:numPr>
          <w:ilvl w:val="0"/>
          <w:numId w:val="10"/>
        </w:numPr>
        <w:spacing w:after="120"/>
        <w:rPr>
          <w:rFonts w:eastAsia="Times New Roman" w:cs="Times New Roman"/>
          <w:szCs w:val="24"/>
        </w:rPr>
      </w:pPr>
      <w:r>
        <w:rPr>
          <w:rFonts w:eastAsia="Times New Roman" w:cs="Times New Roman"/>
          <w:szCs w:val="24"/>
        </w:rPr>
        <w:t xml:space="preserve">An ability to critically read contemporary structures and discourses of the state, modernity, and everyday life. </w:t>
      </w:r>
    </w:p>
    <w:p w14:paraId="01A25272" w14:textId="26ED12F6" w:rsidR="00C376E7" w:rsidRPr="00C376E7" w:rsidRDefault="00C376E7" w:rsidP="00C376E7">
      <w:pPr>
        <w:pStyle w:val="ListParagraph"/>
        <w:numPr>
          <w:ilvl w:val="0"/>
          <w:numId w:val="10"/>
        </w:numPr>
        <w:spacing w:after="120"/>
        <w:rPr>
          <w:rFonts w:eastAsia="Times New Roman" w:cs="Times New Roman"/>
          <w:szCs w:val="24"/>
        </w:rPr>
      </w:pPr>
      <w:r>
        <w:rPr>
          <w:rFonts w:eastAsia="Times New Roman" w:cs="Times New Roman"/>
          <w:szCs w:val="24"/>
        </w:rPr>
        <w:t>An ability to articulate theoretical frameworks in your own work.</w:t>
      </w:r>
    </w:p>
    <w:p w14:paraId="3A553CD5" w14:textId="45E76D33" w:rsidR="00BC115A" w:rsidRPr="00234FBB" w:rsidRDefault="00A0070E" w:rsidP="004B7DC9">
      <w:pPr>
        <w:pStyle w:val="Heading2"/>
        <w:spacing w:before="120" w:after="120"/>
        <w:jc w:val="left"/>
        <w:rPr>
          <w:rFonts w:cs="Times New Roman"/>
        </w:rPr>
      </w:pPr>
      <w:bookmarkStart w:id="4" w:name="_Toc2236269"/>
      <w:r>
        <w:rPr>
          <w:rFonts w:cs="Times New Roman"/>
        </w:rPr>
        <w:t>Required</w:t>
      </w:r>
      <w:r w:rsidR="00BC115A" w:rsidRPr="00234FBB">
        <w:rPr>
          <w:rFonts w:cs="Times New Roman"/>
        </w:rPr>
        <w:t xml:space="preserve"> Materials</w:t>
      </w:r>
      <w:bookmarkEnd w:id="4"/>
    </w:p>
    <w:p w14:paraId="0EAE0C7F" w14:textId="59A19B8D" w:rsidR="004310AE" w:rsidRDefault="00A0070E" w:rsidP="00C376E7">
      <w:pPr>
        <w:pStyle w:val="ListParagraph"/>
        <w:numPr>
          <w:ilvl w:val="0"/>
          <w:numId w:val="11"/>
        </w:numPr>
        <w:spacing w:after="120"/>
        <w:rPr>
          <w:rFonts w:eastAsia="Times New Roman" w:cs="Times New Roman"/>
          <w:szCs w:val="24"/>
        </w:rPr>
      </w:pPr>
      <w:r>
        <w:rPr>
          <w:rFonts w:eastAsia="Times New Roman" w:cs="Times New Roman"/>
          <w:szCs w:val="24"/>
        </w:rPr>
        <w:t xml:space="preserve">Required Text: Craig Calhoun et al., eds. 2012. </w:t>
      </w:r>
      <w:r>
        <w:rPr>
          <w:rFonts w:eastAsia="Times New Roman" w:cs="Times New Roman"/>
          <w:i/>
          <w:szCs w:val="24"/>
        </w:rPr>
        <w:t>Classical Sociological Theory</w:t>
      </w:r>
      <w:r>
        <w:rPr>
          <w:rFonts w:eastAsia="Times New Roman" w:cs="Times New Roman"/>
          <w:szCs w:val="24"/>
        </w:rPr>
        <w:t>. 3</w:t>
      </w:r>
      <w:r w:rsidRPr="00A0070E">
        <w:rPr>
          <w:rFonts w:eastAsia="Times New Roman" w:cs="Times New Roman"/>
          <w:szCs w:val="24"/>
          <w:vertAlign w:val="superscript"/>
        </w:rPr>
        <w:t>rd</w:t>
      </w:r>
      <w:r>
        <w:rPr>
          <w:rFonts w:eastAsia="Times New Roman" w:cs="Times New Roman"/>
          <w:szCs w:val="24"/>
        </w:rPr>
        <w:t xml:space="preserve"> ed. Malden, MA: Wiley-Blackwell. </w:t>
      </w:r>
    </w:p>
    <w:p w14:paraId="2DBF6A94" w14:textId="243E92A3" w:rsidR="00A0070E" w:rsidRPr="00A0070E" w:rsidRDefault="00A0070E" w:rsidP="00A0070E">
      <w:pPr>
        <w:pStyle w:val="ListParagraph"/>
        <w:numPr>
          <w:ilvl w:val="0"/>
          <w:numId w:val="11"/>
        </w:numPr>
        <w:spacing w:after="120"/>
        <w:rPr>
          <w:rFonts w:eastAsia="Times New Roman" w:cs="Times New Roman"/>
          <w:szCs w:val="24"/>
        </w:rPr>
      </w:pPr>
      <w:r>
        <w:rPr>
          <w:rFonts w:eastAsia="Times New Roman" w:cs="Times New Roman"/>
          <w:szCs w:val="24"/>
        </w:rPr>
        <w:t>Non-text readings are posted to Canvas.</w:t>
      </w:r>
    </w:p>
    <w:p w14:paraId="46222FBD" w14:textId="77777777" w:rsidR="00BC115A" w:rsidRPr="00234FBB" w:rsidRDefault="00BC115A" w:rsidP="004B7DC9">
      <w:pPr>
        <w:pStyle w:val="Heading2"/>
        <w:spacing w:before="120" w:after="120"/>
        <w:jc w:val="left"/>
        <w:rPr>
          <w:rFonts w:cs="Times New Roman"/>
        </w:rPr>
      </w:pPr>
      <w:bookmarkStart w:id="5" w:name="_Toc2236270"/>
      <w:r w:rsidRPr="00234FBB">
        <w:rPr>
          <w:rFonts w:cs="Times New Roman"/>
        </w:rPr>
        <w:t>Assessments of Learning</w:t>
      </w:r>
      <w:bookmarkEnd w:id="5"/>
    </w:p>
    <w:tbl>
      <w:tblPr>
        <w:tblStyle w:val="TableGrid"/>
        <w:tblW w:w="0" w:type="auto"/>
        <w:tblLook w:val="04A0" w:firstRow="1" w:lastRow="0" w:firstColumn="1" w:lastColumn="0" w:noHBand="0" w:noVBand="1"/>
      </w:tblPr>
      <w:tblGrid>
        <w:gridCol w:w="3162"/>
        <w:gridCol w:w="1369"/>
        <w:gridCol w:w="4819"/>
      </w:tblGrid>
      <w:tr w:rsidR="00A0070E" w:rsidRPr="00B46C65" w14:paraId="0BBC765E" w14:textId="77777777" w:rsidTr="00A10BC1">
        <w:tc>
          <w:tcPr>
            <w:tcW w:w="3162" w:type="dxa"/>
            <w:shd w:val="clear" w:color="auto" w:fill="E7E6E6" w:themeFill="background2"/>
          </w:tcPr>
          <w:p w14:paraId="4AB830E4" w14:textId="77777777" w:rsidR="00A0070E" w:rsidRPr="00B46C65" w:rsidRDefault="00A0070E" w:rsidP="00CE64C8">
            <w:pPr>
              <w:jc w:val="center"/>
              <w:rPr>
                <w:rFonts w:cs="Times New Roman"/>
                <w:b/>
                <w:szCs w:val="24"/>
              </w:rPr>
            </w:pPr>
            <w:bookmarkStart w:id="6" w:name="_Toc2236266"/>
            <w:bookmarkStart w:id="7" w:name="_Toc2236271"/>
            <w:r w:rsidRPr="00B46C65">
              <w:rPr>
                <w:rFonts w:cs="Times New Roman"/>
                <w:b/>
                <w:szCs w:val="24"/>
              </w:rPr>
              <w:t>Description</w:t>
            </w:r>
          </w:p>
        </w:tc>
        <w:tc>
          <w:tcPr>
            <w:tcW w:w="1369" w:type="dxa"/>
            <w:shd w:val="clear" w:color="auto" w:fill="E7E6E6" w:themeFill="background2"/>
          </w:tcPr>
          <w:p w14:paraId="173887B4" w14:textId="77777777" w:rsidR="00A0070E" w:rsidRPr="00B46C65" w:rsidRDefault="00A0070E" w:rsidP="00CE64C8">
            <w:pPr>
              <w:jc w:val="center"/>
              <w:rPr>
                <w:rFonts w:cs="Times New Roman"/>
                <w:b/>
                <w:szCs w:val="24"/>
              </w:rPr>
            </w:pPr>
            <w:r w:rsidRPr="00B46C65">
              <w:rPr>
                <w:rFonts w:cs="Times New Roman"/>
                <w:b/>
                <w:szCs w:val="24"/>
              </w:rPr>
              <w:t>Weight</w:t>
            </w:r>
          </w:p>
        </w:tc>
        <w:tc>
          <w:tcPr>
            <w:tcW w:w="4819" w:type="dxa"/>
            <w:shd w:val="clear" w:color="auto" w:fill="E7E6E6" w:themeFill="background2"/>
          </w:tcPr>
          <w:p w14:paraId="6EBAB4F1" w14:textId="77777777" w:rsidR="00A0070E" w:rsidRPr="00B46C65" w:rsidRDefault="00A0070E" w:rsidP="00CE64C8">
            <w:pPr>
              <w:jc w:val="center"/>
              <w:rPr>
                <w:rFonts w:cs="Times New Roman"/>
                <w:b/>
                <w:szCs w:val="24"/>
              </w:rPr>
            </w:pPr>
            <w:r w:rsidRPr="00B46C65">
              <w:rPr>
                <w:rFonts w:cs="Times New Roman"/>
                <w:b/>
                <w:szCs w:val="24"/>
              </w:rPr>
              <w:t>Due Date</w:t>
            </w:r>
          </w:p>
        </w:tc>
      </w:tr>
      <w:tr w:rsidR="00A0070E" w:rsidRPr="00B46C65" w14:paraId="51DB5461" w14:textId="77777777" w:rsidTr="00A10BC1">
        <w:tc>
          <w:tcPr>
            <w:tcW w:w="3162" w:type="dxa"/>
          </w:tcPr>
          <w:p w14:paraId="5815AE84" w14:textId="77777777" w:rsidR="00A0070E" w:rsidRPr="00B46C65" w:rsidRDefault="00A0070E" w:rsidP="00A0070E">
            <w:pPr>
              <w:spacing w:after="0" w:line="240" w:lineRule="auto"/>
              <w:rPr>
                <w:rFonts w:cs="Times New Roman"/>
                <w:szCs w:val="24"/>
              </w:rPr>
            </w:pPr>
            <w:r>
              <w:rPr>
                <w:rFonts w:cs="Times New Roman"/>
                <w:szCs w:val="24"/>
              </w:rPr>
              <w:t>Final Exam</w:t>
            </w:r>
          </w:p>
        </w:tc>
        <w:tc>
          <w:tcPr>
            <w:tcW w:w="1369" w:type="dxa"/>
          </w:tcPr>
          <w:p w14:paraId="52D4EAE6" w14:textId="5769284E" w:rsidR="00A0070E" w:rsidRPr="00B46C65" w:rsidRDefault="00A0070E" w:rsidP="00A0070E">
            <w:pPr>
              <w:spacing w:after="0" w:line="240" w:lineRule="auto"/>
              <w:jc w:val="center"/>
              <w:rPr>
                <w:rFonts w:cs="Times New Roman"/>
                <w:szCs w:val="24"/>
              </w:rPr>
            </w:pPr>
            <w:r>
              <w:rPr>
                <w:rFonts w:cs="Times New Roman"/>
                <w:szCs w:val="24"/>
              </w:rPr>
              <w:t>2</w:t>
            </w:r>
            <w:r w:rsidR="004A6E6C">
              <w:rPr>
                <w:rFonts w:cs="Times New Roman"/>
                <w:szCs w:val="24"/>
              </w:rPr>
              <w:t>5</w:t>
            </w:r>
          </w:p>
        </w:tc>
        <w:tc>
          <w:tcPr>
            <w:tcW w:w="4819" w:type="dxa"/>
          </w:tcPr>
          <w:p w14:paraId="4D445770" w14:textId="77777777" w:rsidR="00A0070E" w:rsidRPr="00B46C65" w:rsidRDefault="00A0070E" w:rsidP="00A0070E">
            <w:pPr>
              <w:spacing w:after="0" w:line="240" w:lineRule="auto"/>
              <w:rPr>
                <w:rFonts w:cs="Times New Roman"/>
                <w:szCs w:val="24"/>
              </w:rPr>
            </w:pPr>
            <w:r>
              <w:rPr>
                <w:rFonts w:cs="Times New Roman"/>
                <w:szCs w:val="24"/>
              </w:rPr>
              <w:t>Exam Period</w:t>
            </w:r>
          </w:p>
        </w:tc>
      </w:tr>
      <w:tr w:rsidR="00A0070E" w:rsidRPr="00B46C65" w14:paraId="2C137275" w14:textId="77777777" w:rsidTr="00A10BC1">
        <w:tc>
          <w:tcPr>
            <w:tcW w:w="3162" w:type="dxa"/>
          </w:tcPr>
          <w:p w14:paraId="6640EE45" w14:textId="33CBB4B0" w:rsidR="00A0070E" w:rsidRPr="00B46C65" w:rsidRDefault="00A0070E" w:rsidP="00A0070E">
            <w:pPr>
              <w:spacing w:after="0" w:line="240" w:lineRule="auto"/>
              <w:rPr>
                <w:rFonts w:cs="Times New Roman"/>
                <w:szCs w:val="24"/>
              </w:rPr>
            </w:pPr>
            <w:r>
              <w:rPr>
                <w:rFonts w:cs="Times New Roman"/>
                <w:szCs w:val="24"/>
              </w:rPr>
              <w:t>3 essays @ 20 marks per essay</w:t>
            </w:r>
            <w:r w:rsidR="004A6E6C">
              <w:rPr>
                <w:rFonts w:cs="Times New Roman"/>
                <w:szCs w:val="24"/>
              </w:rPr>
              <w:t xml:space="preserve">. You must write one of each of the following three essay types: expository, compare and contrast, and self-reflection on the discipline of sociology or classical traditions in the present. </w:t>
            </w:r>
          </w:p>
        </w:tc>
        <w:tc>
          <w:tcPr>
            <w:tcW w:w="1369" w:type="dxa"/>
          </w:tcPr>
          <w:p w14:paraId="6401AF85" w14:textId="0DFE7697" w:rsidR="00A0070E" w:rsidRPr="00B46C65" w:rsidRDefault="00A0070E" w:rsidP="00A0070E">
            <w:pPr>
              <w:spacing w:after="0" w:line="240" w:lineRule="auto"/>
              <w:jc w:val="center"/>
              <w:rPr>
                <w:rFonts w:cs="Times New Roman"/>
                <w:szCs w:val="24"/>
              </w:rPr>
            </w:pPr>
            <w:r>
              <w:rPr>
                <w:rFonts w:cs="Times New Roman"/>
                <w:szCs w:val="24"/>
              </w:rPr>
              <w:t>60</w:t>
            </w:r>
          </w:p>
        </w:tc>
        <w:tc>
          <w:tcPr>
            <w:tcW w:w="4819" w:type="dxa"/>
          </w:tcPr>
          <w:p w14:paraId="7457C2B6" w14:textId="278B455E" w:rsidR="00A0070E" w:rsidRDefault="00A0070E" w:rsidP="00A0070E">
            <w:pPr>
              <w:spacing w:after="0" w:line="240" w:lineRule="auto"/>
              <w:rPr>
                <w:rFonts w:cs="Times New Roman"/>
                <w:szCs w:val="24"/>
              </w:rPr>
            </w:pPr>
            <w:r>
              <w:rPr>
                <w:rFonts w:cs="Times New Roman"/>
                <w:szCs w:val="24"/>
              </w:rPr>
              <w:t xml:space="preserve">Choose three of the following four due dates: </w:t>
            </w:r>
          </w:p>
          <w:p w14:paraId="24F0E3EB" w14:textId="542DEAD5" w:rsidR="00A10BC1" w:rsidRDefault="00A10BC1" w:rsidP="00A0070E">
            <w:pPr>
              <w:spacing w:after="0" w:line="240" w:lineRule="auto"/>
              <w:rPr>
                <w:rFonts w:cs="Times New Roman"/>
                <w:szCs w:val="24"/>
              </w:rPr>
            </w:pPr>
            <w:r>
              <w:rPr>
                <w:rFonts w:cs="Times New Roman"/>
                <w:szCs w:val="24"/>
              </w:rPr>
              <w:t>Week 5: 3 Feb</w:t>
            </w:r>
          </w:p>
          <w:p w14:paraId="0096C580" w14:textId="4536C2F3" w:rsidR="00A10BC1" w:rsidRDefault="00A10BC1" w:rsidP="00A0070E">
            <w:pPr>
              <w:spacing w:after="0" w:line="240" w:lineRule="auto"/>
              <w:rPr>
                <w:rFonts w:cs="Times New Roman"/>
                <w:szCs w:val="24"/>
              </w:rPr>
            </w:pPr>
            <w:r>
              <w:rPr>
                <w:rFonts w:cs="Times New Roman"/>
                <w:szCs w:val="24"/>
              </w:rPr>
              <w:t>Week 8: 2 March</w:t>
            </w:r>
          </w:p>
          <w:p w14:paraId="60E1C0AA" w14:textId="26D0CCE2" w:rsidR="00A10BC1" w:rsidRDefault="00A10BC1" w:rsidP="00A0070E">
            <w:pPr>
              <w:spacing w:after="0" w:line="240" w:lineRule="auto"/>
              <w:rPr>
                <w:rFonts w:cs="Times New Roman"/>
                <w:szCs w:val="24"/>
              </w:rPr>
            </w:pPr>
            <w:r>
              <w:rPr>
                <w:rFonts w:cs="Times New Roman"/>
                <w:szCs w:val="24"/>
              </w:rPr>
              <w:t>Week 11: 23 March</w:t>
            </w:r>
          </w:p>
          <w:p w14:paraId="2FB77515" w14:textId="217AD03F" w:rsidR="00A0070E" w:rsidRPr="00B46C65" w:rsidRDefault="00A10BC1" w:rsidP="00A0070E">
            <w:pPr>
              <w:spacing w:after="0" w:line="240" w:lineRule="auto"/>
              <w:rPr>
                <w:rFonts w:cs="Times New Roman"/>
                <w:szCs w:val="24"/>
              </w:rPr>
            </w:pPr>
            <w:r>
              <w:rPr>
                <w:rFonts w:cs="Times New Roman"/>
                <w:szCs w:val="24"/>
              </w:rPr>
              <w:t>Week 13: 8 April</w:t>
            </w:r>
          </w:p>
        </w:tc>
      </w:tr>
      <w:tr w:rsidR="00A0070E" w:rsidRPr="00B46C65" w14:paraId="03F259E6" w14:textId="77777777" w:rsidTr="00A10BC1">
        <w:tc>
          <w:tcPr>
            <w:tcW w:w="3162" w:type="dxa"/>
          </w:tcPr>
          <w:p w14:paraId="665CB08C" w14:textId="77777777" w:rsidR="00A0070E" w:rsidRPr="00B46C65" w:rsidRDefault="00A0070E" w:rsidP="00A0070E">
            <w:pPr>
              <w:spacing w:after="0" w:line="240" w:lineRule="auto"/>
              <w:rPr>
                <w:rFonts w:cs="Times New Roman"/>
                <w:szCs w:val="24"/>
              </w:rPr>
            </w:pPr>
            <w:r w:rsidRPr="00B46C65">
              <w:rPr>
                <w:rFonts w:cs="Times New Roman"/>
                <w:szCs w:val="24"/>
              </w:rPr>
              <w:t>Participation</w:t>
            </w:r>
          </w:p>
        </w:tc>
        <w:tc>
          <w:tcPr>
            <w:tcW w:w="1369" w:type="dxa"/>
          </w:tcPr>
          <w:p w14:paraId="0CEDD423" w14:textId="77777777" w:rsidR="00A0070E" w:rsidRPr="00B46C65" w:rsidRDefault="00A0070E" w:rsidP="00A0070E">
            <w:pPr>
              <w:spacing w:after="0" w:line="240" w:lineRule="auto"/>
              <w:jc w:val="center"/>
              <w:rPr>
                <w:rFonts w:cs="Times New Roman"/>
                <w:szCs w:val="24"/>
              </w:rPr>
            </w:pPr>
            <w:r>
              <w:rPr>
                <w:rFonts w:cs="Times New Roman"/>
                <w:szCs w:val="24"/>
              </w:rPr>
              <w:t>15</w:t>
            </w:r>
          </w:p>
        </w:tc>
        <w:tc>
          <w:tcPr>
            <w:tcW w:w="4819" w:type="dxa"/>
          </w:tcPr>
          <w:p w14:paraId="1AEFFE10" w14:textId="77777777" w:rsidR="00A0070E" w:rsidRPr="00B46C65" w:rsidRDefault="00A0070E" w:rsidP="00A0070E">
            <w:pPr>
              <w:spacing w:after="0" w:line="240" w:lineRule="auto"/>
              <w:rPr>
                <w:rFonts w:cs="Times New Roman"/>
                <w:szCs w:val="24"/>
              </w:rPr>
            </w:pPr>
          </w:p>
        </w:tc>
      </w:tr>
      <w:tr w:rsidR="00A0070E" w:rsidRPr="00B46C65" w14:paraId="7E8E4D8A" w14:textId="77777777" w:rsidTr="00A10BC1">
        <w:tc>
          <w:tcPr>
            <w:tcW w:w="3162" w:type="dxa"/>
          </w:tcPr>
          <w:p w14:paraId="036F74DF" w14:textId="0F29F2D5" w:rsidR="00A0070E" w:rsidRPr="00B46C65" w:rsidRDefault="00A0070E" w:rsidP="00A0070E">
            <w:pPr>
              <w:spacing w:after="0" w:line="240" w:lineRule="auto"/>
              <w:rPr>
                <w:rFonts w:cs="Times New Roman"/>
                <w:szCs w:val="24"/>
              </w:rPr>
            </w:pPr>
          </w:p>
        </w:tc>
        <w:tc>
          <w:tcPr>
            <w:tcW w:w="1369" w:type="dxa"/>
          </w:tcPr>
          <w:p w14:paraId="65E337D8" w14:textId="603FA162" w:rsidR="00A0070E" w:rsidRPr="00B46C65" w:rsidRDefault="00A0070E" w:rsidP="00A0070E">
            <w:pPr>
              <w:spacing w:after="0" w:line="240" w:lineRule="auto"/>
              <w:jc w:val="center"/>
              <w:rPr>
                <w:rFonts w:cs="Times New Roman"/>
                <w:szCs w:val="24"/>
              </w:rPr>
            </w:pPr>
            <w:r>
              <w:rPr>
                <w:rFonts w:cs="Times New Roman"/>
                <w:szCs w:val="24"/>
              </w:rPr>
              <w:t>100</w:t>
            </w:r>
          </w:p>
        </w:tc>
        <w:tc>
          <w:tcPr>
            <w:tcW w:w="4819" w:type="dxa"/>
          </w:tcPr>
          <w:p w14:paraId="58E25972" w14:textId="041F21CB" w:rsidR="00A0070E" w:rsidRPr="00B46C65" w:rsidRDefault="00A0070E" w:rsidP="00A0070E">
            <w:pPr>
              <w:spacing w:after="0" w:line="240" w:lineRule="auto"/>
              <w:rPr>
                <w:rFonts w:cs="Times New Roman"/>
                <w:szCs w:val="24"/>
              </w:rPr>
            </w:pPr>
          </w:p>
        </w:tc>
      </w:tr>
    </w:tbl>
    <w:p w14:paraId="7EC8196C" w14:textId="77777777" w:rsidR="00A0070E" w:rsidRDefault="00A0070E" w:rsidP="00A0070E">
      <w:pPr>
        <w:spacing w:after="0"/>
        <w:rPr>
          <w:rFonts w:cs="Times New Roman"/>
          <w:b/>
          <w:szCs w:val="24"/>
        </w:rPr>
      </w:pPr>
    </w:p>
    <w:p w14:paraId="4370B1C7" w14:textId="77777777" w:rsidR="004A6E6C" w:rsidRDefault="004A6E6C">
      <w:pPr>
        <w:rPr>
          <w:rFonts w:cs="Times New Roman"/>
          <w:b/>
          <w:szCs w:val="24"/>
        </w:rPr>
      </w:pPr>
      <w:r>
        <w:rPr>
          <w:rFonts w:cs="Times New Roman"/>
          <w:b/>
          <w:szCs w:val="24"/>
        </w:rPr>
        <w:br w:type="page"/>
      </w:r>
    </w:p>
    <w:p w14:paraId="1A52209C" w14:textId="608E055D" w:rsidR="00A0070E" w:rsidRPr="00B46C65" w:rsidRDefault="00A0070E" w:rsidP="00A0070E">
      <w:pPr>
        <w:spacing w:after="0"/>
        <w:rPr>
          <w:rFonts w:cs="Times New Roman"/>
          <w:b/>
          <w:szCs w:val="24"/>
        </w:rPr>
      </w:pPr>
      <w:r w:rsidRPr="00B46C65">
        <w:rPr>
          <w:rFonts w:cs="Times New Roman"/>
          <w:b/>
          <w:szCs w:val="24"/>
        </w:rPr>
        <w:lastRenderedPageBreak/>
        <w:t>Late Submissions:</w:t>
      </w:r>
    </w:p>
    <w:p w14:paraId="5BB9CDB2" w14:textId="2AC5B3D4" w:rsidR="00A0070E" w:rsidRDefault="00A0070E" w:rsidP="00A0070E">
      <w:pPr>
        <w:spacing w:after="0"/>
        <w:rPr>
          <w:rFonts w:cs="Times New Roman"/>
          <w:szCs w:val="24"/>
        </w:rPr>
      </w:pPr>
      <w:r>
        <w:rPr>
          <w:rFonts w:cs="Times New Roman"/>
          <w:szCs w:val="24"/>
        </w:rPr>
        <w:t xml:space="preserve">You have one extension of 7 days for any of the three essays. You cannot </w:t>
      </w:r>
      <w:r w:rsidR="00CD220B">
        <w:rPr>
          <w:rFonts w:cs="Times New Roman"/>
          <w:szCs w:val="24"/>
        </w:rPr>
        <w:t xml:space="preserve">use the extension for more than one assignment. </w:t>
      </w:r>
      <w:r>
        <w:rPr>
          <w:rFonts w:cs="Times New Roman"/>
          <w:szCs w:val="24"/>
        </w:rPr>
        <w:t xml:space="preserve">You do not need to ask to take advantage: just turn it in within the </w:t>
      </w:r>
      <w:proofErr w:type="gramStart"/>
      <w:r>
        <w:rPr>
          <w:rFonts w:cs="Times New Roman"/>
          <w:szCs w:val="24"/>
        </w:rPr>
        <w:t>7 day</w:t>
      </w:r>
      <w:proofErr w:type="gramEnd"/>
      <w:r>
        <w:rPr>
          <w:rFonts w:cs="Times New Roman"/>
          <w:szCs w:val="24"/>
        </w:rPr>
        <w:t xml:space="preserve"> period. If the seven days ends on a holiday, then upload the essay to Canvas and bring a hard copy to the next class. Any papers submitted after seven days or papers submitted late after using your extension </w:t>
      </w:r>
      <w:r w:rsidR="00CD220B">
        <w:rPr>
          <w:rFonts w:cs="Times New Roman"/>
          <w:szCs w:val="24"/>
        </w:rPr>
        <w:t xml:space="preserve">will be docked at a rate of 5% per day. </w:t>
      </w:r>
      <w:r>
        <w:rPr>
          <w:rFonts w:cs="Times New Roman"/>
          <w:szCs w:val="24"/>
        </w:rPr>
        <w:t>Accommodations are made for students registered with the Centre for Accessibility and those who have university recognized absences with supporting documentation.</w:t>
      </w:r>
    </w:p>
    <w:p w14:paraId="7D9083AF" w14:textId="2C18CF34" w:rsidR="00CD220B" w:rsidRDefault="00CD220B" w:rsidP="00A0070E">
      <w:pPr>
        <w:spacing w:after="0"/>
        <w:rPr>
          <w:rFonts w:cs="Times New Roman"/>
          <w:szCs w:val="24"/>
        </w:rPr>
      </w:pPr>
    </w:p>
    <w:p w14:paraId="4ED1D6D4" w14:textId="16514D7A" w:rsidR="00CD220B" w:rsidRDefault="00CD220B" w:rsidP="00A0070E">
      <w:pPr>
        <w:spacing w:after="0"/>
        <w:rPr>
          <w:rFonts w:cs="Times New Roman"/>
          <w:b/>
          <w:szCs w:val="24"/>
        </w:rPr>
      </w:pPr>
      <w:r>
        <w:rPr>
          <w:rFonts w:cs="Times New Roman"/>
          <w:b/>
          <w:szCs w:val="24"/>
        </w:rPr>
        <w:t>Grade Revisions</w:t>
      </w:r>
      <w:r w:rsidR="0016726D">
        <w:rPr>
          <w:rFonts w:cs="Times New Roman"/>
          <w:b/>
          <w:szCs w:val="24"/>
        </w:rPr>
        <w:t xml:space="preserve"> and Petitions</w:t>
      </w:r>
      <w:r>
        <w:rPr>
          <w:rFonts w:cs="Times New Roman"/>
          <w:b/>
          <w:szCs w:val="24"/>
        </w:rPr>
        <w:t>:</w:t>
      </w:r>
    </w:p>
    <w:p w14:paraId="5882B1AB" w14:textId="6119D69A" w:rsidR="00CD220B" w:rsidRPr="00CD220B" w:rsidRDefault="00CD220B" w:rsidP="00A0070E">
      <w:pPr>
        <w:spacing w:after="0"/>
        <w:rPr>
          <w:rFonts w:cs="Times New Roman"/>
          <w:szCs w:val="24"/>
        </w:rPr>
      </w:pPr>
      <w:r>
        <w:rPr>
          <w:rFonts w:cs="Times New Roman"/>
          <w:szCs w:val="24"/>
        </w:rPr>
        <w:t xml:space="preserve">There are no re-writes in this course. All submissions are final. Students are welcome to seek additional explanation for their grades from their grader one week after they are returned. If you are unsatisfied with the explanation, a grade petition can be submitted to the course instructor. You must include a clean copy of the essay, the graded essay, and a </w:t>
      </w:r>
      <w:proofErr w:type="gramStart"/>
      <w:r>
        <w:rPr>
          <w:rFonts w:cs="Times New Roman"/>
          <w:szCs w:val="24"/>
        </w:rPr>
        <w:t>one page</w:t>
      </w:r>
      <w:proofErr w:type="gramEnd"/>
      <w:r>
        <w:rPr>
          <w:rFonts w:cs="Times New Roman"/>
          <w:szCs w:val="24"/>
        </w:rPr>
        <w:t xml:space="preserve"> assessment of the strengths and weaknesses of your work with the grade you think it should have received.</w:t>
      </w:r>
    </w:p>
    <w:p w14:paraId="3F20C445" w14:textId="67166D4C" w:rsidR="00CD220B" w:rsidRDefault="00CD220B" w:rsidP="00A0070E">
      <w:pPr>
        <w:spacing w:after="0"/>
        <w:rPr>
          <w:rFonts w:cs="Times New Roman"/>
          <w:szCs w:val="24"/>
        </w:rPr>
      </w:pPr>
    </w:p>
    <w:p w14:paraId="5ECF62C8" w14:textId="77777777" w:rsidR="00CD220B" w:rsidRPr="00070A0B" w:rsidRDefault="00CD220B" w:rsidP="00CD220B">
      <w:pPr>
        <w:spacing w:after="0"/>
        <w:rPr>
          <w:rFonts w:cs="Times New Roman"/>
          <w:b/>
          <w:szCs w:val="24"/>
        </w:rPr>
      </w:pPr>
      <w:r w:rsidRPr="00070A0B">
        <w:rPr>
          <w:rFonts w:cs="Times New Roman"/>
          <w:b/>
          <w:i/>
          <w:szCs w:val="24"/>
          <w:u w:val="single"/>
        </w:rPr>
        <w:t>Participation</w:t>
      </w:r>
      <w:r>
        <w:rPr>
          <w:rFonts w:cs="Times New Roman"/>
          <w:b/>
          <w:szCs w:val="24"/>
        </w:rPr>
        <w:t xml:space="preserve">: </w:t>
      </w:r>
      <w:r w:rsidRPr="00070A0B">
        <w:rPr>
          <w:rFonts w:cs="Times New Roman"/>
          <w:szCs w:val="24"/>
        </w:rPr>
        <w:t>Active e</w:t>
      </w:r>
      <w:r w:rsidRPr="00F039A3">
        <w:rPr>
          <w:rFonts w:cs="Times New Roman"/>
          <w:szCs w:val="24"/>
        </w:rPr>
        <w:t xml:space="preserve">ngagement with course materials, peers, and the course director are essential to a successful seminar. To this end, the following factors will be taken into consideration when calculating your grade: </w:t>
      </w:r>
    </w:p>
    <w:p w14:paraId="550D8AD7" w14:textId="77777777"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Attendance</w:t>
      </w:r>
      <w:r w:rsidRPr="00F039A3">
        <w:rPr>
          <w:rFonts w:cs="Times New Roman"/>
          <w:szCs w:val="24"/>
        </w:rPr>
        <w:t>: It is not possible to participate if not in attendance. Please contact the course director in advance if you are unabl</w:t>
      </w:r>
      <w:r>
        <w:rPr>
          <w:rFonts w:cs="Times New Roman"/>
          <w:szCs w:val="24"/>
        </w:rPr>
        <w:t>e to attend class due to health or family</w:t>
      </w:r>
      <w:r w:rsidRPr="00F039A3">
        <w:rPr>
          <w:rFonts w:cs="Times New Roman"/>
          <w:szCs w:val="24"/>
        </w:rPr>
        <w:t xml:space="preserve"> issues. </w:t>
      </w:r>
      <w:r>
        <w:rPr>
          <w:rFonts w:cs="Times New Roman"/>
          <w:szCs w:val="24"/>
        </w:rPr>
        <w:t>Note the penalty on the rubric for missed classes increases exponentially and a zero for attendance will result in zeroes for the remaining categories.</w:t>
      </w:r>
    </w:p>
    <w:p w14:paraId="03944170" w14:textId="77777777"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Verbal Contributions</w:t>
      </w:r>
      <w:r w:rsidRPr="00F039A3">
        <w:rPr>
          <w:rFonts w:cs="Times New Roman"/>
          <w:szCs w:val="24"/>
        </w:rPr>
        <w:t xml:space="preserve">: Direct contributions that are related to course materials </w:t>
      </w:r>
      <w:r>
        <w:rPr>
          <w:rFonts w:cs="Times New Roman"/>
          <w:szCs w:val="24"/>
        </w:rPr>
        <w:t>that</w:t>
      </w:r>
      <w:r w:rsidRPr="00F039A3">
        <w:rPr>
          <w:rFonts w:cs="Times New Roman"/>
          <w:szCs w:val="24"/>
        </w:rPr>
        <w:t xml:space="preserve"> engage peers </w:t>
      </w:r>
      <w:r>
        <w:rPr>
          <w:rFonts w:cs="Times New Roman"/>
          <w:szCs w:val="24"/>
        </w:rPr>
        <w:t>or</w:t>
      </w:r>
      <w:r w:rsidRPr="00F039A3">
        <w:rPr>
          <w:rFonts w:cs="Times New Roman"/>
          <w:szCs w:val="24"/>
        </w:rPr>
        <w:t xml:space="preserve"> the course director. </w:t>
      </w:r>
    </w:p>
    <w:p w14:paraId="699F054E" w14:textId="77777777"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Active Listening</w:t>
      </w:r>
      <w:r w:rsidRPr="00F039A3">
        <w:rPr>
          <w:rFonts w:cs="Times New Roman"/>
          <w:szCs w:val="24"/>
        </w:rPr>
        <w:t xml:space="preserve">: Allowing space for the contributions of other students and paying attention to/engaging with their comments. </w:t>
      </w:r>
      <w:r>
        <w:rPr>
          <w:rFonts w:cs="Times New Roman"/>
          <w:szCs w:val="24"/>
        </w:rPr>
        <w:t>Domination of the class, refusal to allow others to speak, active disrespect shown to peers or the course director, or a pattern of refusal to stick to course materials will all negatively impact your grade.</w:t>
      </w:r>
    </w:p>
    <w:p w14:paraId="149B7434" w14:textId="77777777" w:rsidR="00CD220B" w:rsidRPr="00C33DCB" w:rsidRDefault="00CD220B" w:rsidP="00CD220B">
      <w:pPr>
        <w:pStyle w:val="ListParagraph"/>
        <w:numPr>
          <w:ilvl w:val="0"/>
          <w:numId w:val="12"/>
        </w:numPr>
        <w:spacing w:after="0" w:line="259" w:lineRule="auto"/>
        <w:rPr>
          <w:rFonts w:cs="Times New Roman"/>
          <w:szCs w:val="24"/>
        </w:rPr>
      </w:pPr>
      <w:r w:rsidRPr="00F039A3">
        <w:rPr>
          <w:rFonts w:cs="Times New Roman"/>
          <w:i/>
          <w:szCs w:val="24"/>
        </w:rPr>
        <w:t>Group participation:</w:t>
      </w:r>
      <w:r w:rsidRPr="00F039A3">
        <w:rPr>
          <w:rFonts w:cs="Times New Roman"/>
          <w:szCs w:val="24"/>
        </w:rPr>
        <w:t xml:space="preserve"> Much of your participation will come from small group discussions and will be calculated from peer and self-evaluations. Groups will discuss readings and films</w:t>
      </w:r>
      <w:r>
        <w:rPr>
          <w:rFonts w:cs="Times New Roman"/>
          <w:szCs w:val="24"/>
        </w:rPr>
        <w:t>,</w:t>
      </w:r>
      <w:r w:rsidRPr="00F039A3">
        <w:rPr>
          <w:rFonts w:cs="Times New Roman"/>
          <w:szCs w:val="24"/>
        </w:rPr>
        <w:t xml:space="preserve"> and submit summaries of their discussions. A copy of the form and expectations for group discussions is attached to the end of the syllab</w:t>
      </w:r>
      <w:r>
        <w:rPr>
          <w:rFonts w:cs="Times New Roman"/>
          <w:szCs w:val="24"/>
        </w:rPr>
        <w:t>us</w:t>
      </w:r>
      <w:r w:rsidRPr="00F039A3">
        <w:rPr>
          <w:rFonts w:cs="Times New Roman"/>
          <w:szCs w:val="24"/>
        </w:rPr>
        <w:t xml:space="preserve">. </w:t>
      </w:r>
    </w:p>
    <w:p w14:paraId="626BDB78" w14:textId="77777777" w:rsidR="00CD220B" w:rsidRPr="00F039A3" w:rsidRDefault="00CD220B" w:rsidP="00A0070E">
      <w:pPr>
        <w:spacing w:after="0"/>
        <w:rPr>
          <w:rFonts w:cs="Times New Roman"/>
          <w:szCs w:val="24"/>
        </w:rPr>
      </w:pPr>
    </w:p>
    <w:p w14:paraId="3B49F4EA" w14:textId="77777777" w:rsidR="00CD220B" w:rsidRPr="00F039A3" w:rsidRDefault="00CD220B" w:rsidP="00CD220B">
      <w:pPr>
        <w:spacing w:after="0"/>
        <w:rPr>
          <w:rFonts w:cs="Times New Roman"/>
          <w:b/>
          <w:szCs w:val="24"/>
        </w:rPr>
      </w:pPr>
      <w:r w:rsidRPr="00F039A3">
        <w:rPr>
          <w:rFonts w:cs="Times New Roman"/>
          <w:szCs w:val="24"/>
        </w:rPr>
        <w:t xml:space="preserve">At the end of the course, </w:t>
      </w:r>
      <w:r w:rsidRPr="00F039A3">
        <w:rPr>
          <w:rFonts w:cs="Times New Roman"/>
          <w:i/>
          <w:szCs w:val="24"/>
        </w:rPr>
        <w:t>STANDING DEFERRED</w:t>
      </w:r>
      <w:r w:rsidRPr="00F039A3">
        <w:rPr>
          <w:rFonts w:cs="Times New Roman"/>
          <w:szCs w:val="24"/>
        </w:rPr>
        <w:t xml:space="preserve"> standing will be granted where necessary (such as serious illness or bereavement) – at which time documentation will be required.</w:t>
      </w:r>
    </w:p>
    <w:p w14:paraId="70E9E776" w14:textId="77777777" w:rsidR="00CD220B" w:rsidRDefault="00CD220B" w:rsidP="00CD220B">
      <w:pPr>
        <w:rPr>
          <w:rFonts w:cs="Times New Roman"/>
          <w:b/>
          <w:szCs w:val="24"/>
          <w:u w:val="single"/>
        </w:rPr>
      </w:pPr>
    </w:p>
    <w:p w14:paraId="03C3E4B8" w14:textId="77777777" w:rsidR="004A6E6C" w:rsidRDefault="004A6E6C">
      <w:pPr>
        <w:rPr>
          <w:rFonts w:cs="Times New Roman"/>
          <w:b/>
          <w:szCs w:val="24"/>
          <w:u w:val="single"/>
        </w:rPr>
      </w:pPr>
      <w:r>
        <w:rPr>
          <w:rFonts w:cs="Times New Roman"/>
          <w:b/>
          <w:szCs w:val="24"/>
          <w:u w:val="single"/>
        </w:rPr>
        <w:br w:type="page"/>
      </w:r>
    </w:p>
    <w:p w14:paraId="1F458BB4" w14:textId="5560F5D6" w:rsidR="00CD220B" w:rsidRPr="00F039A3" w:rsidRDefault="00CD220B" w:rsidP="00CD220B">
      <w:pPr>
        <w:rPr>
          <w:rFonts w:cs="Times New Roman"/>
          <w:b/>
          <w:szCs w:val="24"/>
          <w:u w:val="single"/>
        </w:rPr>
      </w:pPr>
      <w:r w:rsidRPr="00F039A3">
        <w:rPr>
          <w:rFonts w:cs="Times New Roman"/>
          <w:b/>
          <w:szCs w:val="24"/>
          <w:u w:val="single"/>
        </w:rPr>
        <w:lastRenderedPageBreak/>
        <w:t>Grading System:</w:t>
      </w:r>
    </w:p>
    <w:p w14:paraId="4A0D31EF" w14:textId="77777777" w:rsidR="00CD220B" w:rsidRPr="00F039A3" w:rsidRDefault="00CD220B" w:rsidP="00CD220B">
      <w:pPr>
        <w:spacing w:after="0"/>
        <w:rPr>
          <w:rFonts w:cs="Times New Roman"/>
          <w:szCs w:val="24"/>
        </w:rPr>
      </w:pPr>
      <w:r w:rsidRPr="00F039A3">
        <w:rPr>
          <w:rFonts w:cs="Times New Roman"/>
          <w:szCs w:val="24"/>
        </w:rPr>
        <w:t>This course will be graded as follows:</w:t>
      </w:r>
    </w:p>
    <w:p w14:paraId="77418AD8" w14:textId="77777777" w:rsidR="00CD220B" w:rsidRPr="00F039A3" w:rsidRDefault="00CD220B" w:rsidP="00CD220B">
      <w:pPr>
        <w:spacing w:after="0"/>
        <w:rPr>
          <w:rFonts w:cs="Times New Roman"/>
          <w:b/>
          <w:szCs w:val="24"/>
        </w:rPr>
      </w:pPr>
      <w:r w:rsidRPr="00F039A3">
        <w:rPr>
          <w:rFonts w:cs="Times New Roman"/>
          <w:b/>
          <w:szCs w:val="24"/>
        </w:rPr>
        <w:t xml:space="preserve">Percentage Grade </w:t>
      </w:r>
      <w:r w:rsidRPr="00F039A3">
        <w:rPr>
          <w:rFonts w:cs="Times New Roman"/>
          <w:b/>
          <w:szCs w:val="24"/>
        </w:rPr>
        <w:tab/>
        <w:t>Letter Grade</w:t>
      </w:r>
      <w:r w:rsidRPr="00F039A3">
        <w:rPr>
          <w:rFonts w:cs="Times New Roman"/>
          <w:b/>
          <w:szCs w:val="24"/>
        </w:rPr>
        <w:tab/>
      </w:r>
      <w:proofErr w:type="spellStart"/>
      <w:r w:rsidRPr="00F039A3">
        <w:rPr>
          <w:rFonts w:cs="Times New Roman"/>
          <w:b/>
          <w:szCs w:val="24"/>
        </w:rPr>
        <w:t>Grade</w:t>
      </w:r>
      <w:proofErr w:type="spellEnd"/>
      <w:r w:rsidRPr="00F039A3">
        <w:rPr>
          <w:rFonts w:cs="Times New Roman"/>
          <w:b/>
          <w:szCs w:val="24"/>
        </w:rPr>
        <w:t xml:space="preserve"> Point Score    </w:t>
      </w:r>
      <w:r w:rsidRPr="00F039A3">
        <w:rPr>
          <w:rFonts w:cs="Times New Roman"/>
          <w:b/>
          <w:szCs w:val="24"/>
        </w:rPr>
        <w:tab/>
      </w:r>
      <w:r w:rsidRPr="00F039A3">
        <w:rPr>
          <w:rFonts w:cs="Times New Roman"/>
          <w:b/>
          <w:szCs w:val="24"/>
        </w:rPr>
        <w:tab/>
        <w:t>Descriptive Term</w:t>
      </w:r>
    </w:p>
    <w:p w14:paraId="28786553" w14:textId="77777777" w:rsidR="00CD220B" w:rsidRPr="00F039A3" w:rsidRDefault="00CD220B" w:rsidP="00CD220B">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90 and above</w:t>
      </w:r>
      <w:r w:rsidRPr="00F039A3">
        <w:rPr>
          <w:rFonts w:cs="Times New Roman"/>
          <w:szCs w:val="24"/>
        </w:rPr>
        <w:tab/>
        <w:t xml:space="preserve">       4.33</w:t>
      </w:r>
      <w:r w:rsidRPr="00F039A3">
        <w:rPr>
          <w:rFonts w:cs="Times New Roman"/>
          <w:szCs w:val="24"/>
        </w:rPr>
        <w:tab/>
      </w:r>
      <w:r w:rsidRPr="00F039A3">
        <w:rPr>
          <w:rFonts w:cs="Times New Roman"/>
          <w:szCs w:val="24"/>
        </w:rPr>
        <w:tab/>
      </w:r>
      <w:r w:rsidRPr="00F039A3">
        <w:rPr>
          <w:rFonts w:cs="Times New Roman"/>
          <w:szCs w:val="24"/>
        </w:rPr>
        <w:tab/>
        <w:t>Excellent</w:t>
      </w:r>
    </w:p>
    <w:p w14:paraId="2DD3E783" w14:textId="77777777" w:rsidR="00CD220B" w:rsidRPr="00F039A3" w:rsidRDefault="00CD220B" w:rsidP="00CD220B">
      <w:pPr>
        <w:spacing w:after="0"/>
        <w:rPr>
          <w:rFonts w:cs="Times New Roman"/>
          <w:szCs w:val="24"/>
        </w:rPr>
      </w:pPr>
      <w:proofErr w:type="gramStart"/>
      <w:r w:rsidRPr="00F039A3">
        <w:rPr>
          <w:rFonts w:cs="Times New Roman"/>
          <w:szCs w:val="24"/>
        </w:rPr>
        <w:t>A</w:t>
      </w:r>
      <w:proofErr w:type="gramEnd"/>
      <w:r w:rsidRPr="00F039A3">
        <w:rPr>
          <w:rFonts w:cs="Times New Roman"/>
          <w:szCs w:val="24"/>
        </w:rPr>
        <w:tab/>
      </w:r>
      <w:r w:rsidRPr="00F039A3">
        <w:rPr>
          <w:rFonts w:cs="Times New Roman"/>
          <w:szCs w:val="24"/>
        </w:rPr>
        <w:tab/>
      </w:r>
      <w:r w:rsidRPr="00F039A3">
        <w:rPr>
          <w:rFonts w:cs="Times New Roman"/>
          <w:szCs w:val="24"/>
        </w:rPr>
        <w:tab/>
        <w:t>85-89</w:t>
      </w:r>
      <w:r w:rsidRPr="00F039A3">
        <w:rPr>
          <w:rFonts w:cs="Times New Roman"/>
          <w:szCs w:val="24"/>
        </w:rPr>
        <w:tab/>
      </w:r>
      <w:r w:rsidRPr="00F039A3">
        <w:rPr>
          <w:rFonts w:cs="Times New Roman"/>
          <w:szCs w:val="24"/>
        </w:rPr>
        <w:tab/>
        <w:t xml:space="preserve">       3.95-4.30</w:t>
      </w:r>
      <w:r w:rsidRPr="00F039A3">
        <w:rPr>
          <w:rFonts w:cs="Times New Roman"/>
          <w:szCs w:val="24"/>
        </w:rPr>
        <w:tab/>
      </w:r>
      <w:r w:rsidRPr="00F039A3">
        <w:rPr>
          <w:rFonts w:cs="Times New Roman"/>
          <w:szCs w:val="24"/>
        </w:rPr>
        <w:tab/>
      </w:r>
      <w:r w:rsidRPr="00F039A3">
        <w:rPr>
          <w:rFonts w:cs="Times New Roman"/>
          <w:szCs w:val="24"/>
        </w:rPr>
        <w:tab/>
        <w:t>Excellent</w:t>
      </w:r>
    </w:p>
    <w:p w14:paraId="35655592" w14:textId="77777777" w:rsidR="00CD220B" w:rsidRPr="00F039A3" w:rsidRDefault="00CD220B" w:rsidP="00CD220B">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80-84</w:t>
      </w:r>
      <w:r w:rsidRPr="00F039A3">
        <w:rPr>
          <w:rFonts w:cs="Times New Roman"/>
          <w:szCs w:val="24"/>
        </w:rPr>
        <w:tab/>
      </w:r>
      <w:r w:rsidRPr="00F039A3">
        <w:rPr>
          <w:rFonts w:cs="Times New Roman"/>
          <w:szCs w:val="24"/>
        </w:rPr>
        <w:tab/>
        <w:t xml:space="preserve">       3.70-3.90</w:t>
      </w:r>
      <w:r w:rsidRPr="00F039A3">
        <w:rPr>
          <w:rFonts w:cs="Times New Roman"/>
          <w:szCs w:val="24"/>
        </w:rPr>
        <w:tab/>
      </w:r>
      <w:r w:rsidRPr="00F039A3">
        <w:rPr>
          <w:rFonts w:cs="Times New Roman"/>
          <w:szCs w:val="24"/>
        </w:rPr>
        <w:tab/>
      </w:r>
      <w:r w:rsidRPr="00F039A3">
        <w:rPr>
          <w:rFonts w:cs="Times New Roman"/>
          <w:szCs w:val="24"/>
        </w:rPr>
        <w:tab/>
        <w:t>Very Good</w:t>
      </w:r>
    </w:p>
    <w:p w14:paraId="0B9098BC"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76-79                      3.30-3.60</w:t>
      </w:r>
      <w:r w:rsidRPr="00F039A3">
        <w:rPr>
          <w:rFonts w:cs="Times New Roman"/>
          <w:szCs w:val="24"/>
        </w:rPr>
        <w:tab/>
      </w:r>
      <w:r w:rsidRPr="00F039A3">
        <w:rPr>
          <w:rFonts w:cs="Times New Roman"/>
          <w:szCs w:val="24"/>
        </w:rPr>
        <w:tab/>
      </w:r>
      <w:r w:rsidRPr="00F039A3">
        <w:rPr>
          <w:rFonts w:cs="Times New Roman"/>
          <w:szCs w:val="24"/>
        </w:rPr>
        <w:tab/>
        <w:t>Very Good</w:t>
      </w:r>
    </w:p>
    <w:p w14:paraId="45401DD8"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72-75</w:t>
      </w:r>
      <w:r w:rsidRPr="00F039A3">
        <w:rPr>
          <w:rFonts w:cs="Times New Roman"/>
          <w:szCs w:val="24"/>
        </w:rPr>
        <w:tab/>
      </w:r>
      <w:r w:rsidRPr="00F039A3">
        <w:rPr>
          <w:rFonts w:cs="Times New Roman"/>
          <w:szCs w:val="24"/>
        </w:rPr>
        <w:tab/>
        <w:t xml:space="preserve">       2.95-3.20</w:t>
      </w:r>
      <w:r w:rsidRPr="00F039A3">
        <w:rPr>
          <w:rFonts w:cs="Times New Roman"/>
          <w:szCs w:val="24"/>
        </w:rPr>
        <w:tab/>
      </w:r>
      <w:r w:rsidRPr="00F039A3">
        <w:rPr>
          <w:rFonts w:cs="Times New Roman"/>
          <w:szCs w:val="24"/>
        </w:rPr>
        <w:tab/>
      </w:r>
      <w:r w:rsidRPr="00F039A3">
        <w:rPr>
          <w:rFonts w:cs="Times New Roman"/>
          <w:szCs w:val="24"/>
        </w:rPr>
        <w:tab/>
        <w:t>Good</w:t>
      </w:r>
    </w:p>
    <w:p w14:paraId="47C5AE20"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68-71</w:t>
      </w:r>
      <w:r w:rsidRPr="00F039A3">
        <w:rPr>
          <w:rFonts w:cs="Times New Roman"/>
          <w:szCs w:val="24"/>
        </w:rPr>
        <w:tab/>
      </w:r>
      <w:r w:rsidRPr="00F039A3">
        <w:rPr>
          <w:rFonts w:cs="Times New Roman"/>
          <w:szCs w:val="24"/>
        </w:rPr>
        <w:tab/>
        <w:t xml:space="preserve">       2.65-2.90</w:t>
      </w:r>
      <w:r w:rsidRPr="00F039A3">
        <w:rPr>
          <w:rFonts w:cs="Times New Roman"/>
          <w:szCs w:val="24"/>
        </w:rPr>
        <w:tab/>
      </w:r>
      <w:r w:rsidRPr="00F039A3">
        <w:rPr>
          <w:rFonts w:cs="Times New Roman"/>
          <w:szCs w:val="24"/>
        </w:rPr>
        <w:tab/>
      </w:r>
      <w:r w:rsidRPr="00F039A3">
        <w:rPr>
          <w:rFonts w:cs="Times New Roman"/>
          <w:szCs w:val="24"/>
        </w:rPr>
        <w:tab/>
        <w:t>Good</w:t>
      </w:r>
    </w:p>
    <w:p w14:paraId="05B5E67B"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64-67</w:t>
      </w:r>
      <w:r w:rsidRPr="00F039A3">
        <w:rPr>
          <w:rFonts w:cs="Times New Roman"/>
          <w:szCs w:val="24"/>
        </w:rPr>
        <w:tab/>
      </w:r>
      <w:r w:rsidRPr="00F039A3">
        <w:rPr>
          <w:rFonts w:cs="Times New Roman"/>
          <w:szCs w:val="24"/>
        </w:rPr>
        <w:tab/>
        <w:t xml:space="preserve">       2.40-2.60</w:t>
      </w:r>
      <w:r w:rsidRPr="00F039A3">
        <w:rPr>
          <w:rFonts w:cs="Times New Roman"/>
          <w:szCs w:val="24"/>
        </w:rPr>
        <w:tab/>
      </w:r>
      <w:r w:rsidRPr="00F039A3">
        <w:rPr>
          <w:rFonts w:cs="Times New Roman"/>
          <w:szCs w:val="24"/>
        </w:rPr>
        <w:tab/>
      </w:r>
      <w:r w:rsidRPr="00F039A3">
        <w:rPr>
          <w:rFonts w:cs="Times New Roman"/>
          <w:szCs w:val="24"/>
        </w:rPr>
        <w:tab/>
        <w:t>Satisfactory</w:t>
      </w:r>
    </w:p>
    <w:p w14:paraId="2E57C2E5"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60-63</w:t>
      </w:r>
      <w:r w:rsidRPr="00F039A3">
        <w:rPr>
          <w:rFonts w:cs="Times New Roman"/>
          <w:szCs w:val="24"/>
        </w:rPr>
        <w:tab/>
      </w:r>
      <w:r w:rsidRPr="00F039A3">
        <w:rPr>
          <w:rFonts w:cs="Times New Roman"/>
          <w:szCs w:val="24"/>
        </w:rPr>
        <w:tab/>
        <w:t xml:space="preserve">       2.00-2.30</w:t>
      </w:r>
      <w:r w:rsidRPr="00F039A3">
        <w:rPr>
          <w:rFonts w:cs="Times New Roman"/>
          <w:szCs w:val="24"/>
        </w:rPr>
        <w:tab/>
      </w:r>
      <w:r w:rsidRPr="00F039A3">
        <w:rPr>
          <w:rFonts w:cs="Times New Roman"/>
          <w:szCs w:val="24"/>
        </w:rPr>
        <w:tab/>
      </w:r>
      <w:r w:rsidRPr="00F039A3">
        <w:rPr>
          <w:rFonts w:cs="Times New Roman"/>
          <w:szCs w:val="24"/>
        </w:rPr>
        <w:tab/>
        <w:t>Satisfactory</w:t>
      </w:r>
    </w:p>
    <w:p w14:paraId="77DC863B"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55-59</w:t>
      </w:r>
      <w:r w:rsidRPr="00F039A3">
        <w:rPr>
          <w:rFonts w:cs="Times New Roman"/>
          <w:szCs w:val="24"/>
        </w:rPr>
        <w:tab/>
      </w:r>
      <w:r w:rsidRPr="00F039A3">
        <w:rPr>
          <w:rFonts w:cs="Times New Roman"/>
          <w:szCs w:val="24"/>
        </w:rPr>
        <w:tab/>
        <w:t xml:space="preserve">       1.50-1.90</w:t>
      </w:r>
      <w:r w:rsidRPr="00F039A3">
        <w:rPr>
          <w:rFonts w:cs="Times New Roman"/>
          <w:szCs w:val="24"/>
        </w:rPr>
        <w:tab/>
      </w:r>
      <w:r w:rsidRPr="00F039A3">
        <w:rPr>
          <w:rFonts w:cs="Times New Roman"/>
          <w:szCs w:val="24"/>
        </w:rPr>
        <w:tab/>
      </w:r>
      <w:r w:rsidRPr="00F039A3">
        <w:rPr>
          <w:rFonts w:cs="Times New Roman"/>
          <w:szCs w:val="24"/>
        </w:rPr>
        <w:tab/>
        <w:t>Satisfactory</w:t>
      </w:r>
    </w:p>
    <w:p w14:paraId="62168ABB" w14:textId="77777777" w:rsidR="00CD220B" w:rsidRPr="00F039A3" w:rsidRDefault="00CD220B" w:rsidP="00CD220B">
      <w:pPr>
        <w:spacing w:after="0"/>
        <w:rPr>
          <w:rFonts w:cs="Times New Roman"/>
          <w:szCs w:val="24"/>
        </w:rPr>
      </w:pPr>
      <w:r w:rsidRPr="00F039A3">
        <w:rPr>
          <w:rFonts w:cs="Times New Roman"/>
          <w:szCs w:val="24"/>
        </w:rPr>
        <w:t>D</w:t>
      </w:r>
      <w:r w:rsidRPr="00F039A3">
        <w:rPr>
          <w:rFonts w:cs="Times New Roman"/>
          <w:szCs w:val="24"/>
        </w:rPr>
        <w:tab/>
      </w:r>
      <w:r w:rsidRPr="00F039A3">
        <w:rPr>
          <w:rFonts w:cs="Times New Roman"/>
          <w:szCs w:val="24"/>
        </w:rPr>
        <w:tab/>
      </w:r>
      <w:r w:rsidRPr="00F039A3">
        <w:rPr>
          <w:rFonts w:cs="Times New Roman"/>
          <w:szCs w:val="24"/>
        </w:rPr>
        <w:tab/>
        <w:t>50-54</w:t>
      </w:r>
      <w:r w:rsidRPr="00F039A3">
        <w:rPr>
          <w:rFonts w:cs="Times New Roman"/>
          <w:szCs w:val="24"/>
        </w:rPr>
        <w:tab/>
      </w:r>
      <w:r w:rsidRPr="00F039A3">
        <w:rPr>
          <w:rFonts w:cs="Times New Roman"/>
          <w:szCs w:val="24"/>
        </w:rPr>
        <w:tab/>
        <w:t xml:space="preserve">       1.00-1.40</w:t>
      </w:r>
      <w:r w:rsidRPr="00F039A3">
        <w:rPr>
          <w:rFonts w:cs="Times New Roman"/>
          <w:szCs w:val="24"/>
        </w:rPr>
        <w:tab/>
      </w:r>
      <w:r w:rsidRPr="00F039A3">
        <w:rPr>
          <w:rFonts w:cs="Times New Roman"/>
          <w:szCs w:val="24"/>
        </w:rPr>
        <w:tab/>
      </w:r>
      <w:r w:rsidRPr="00F039A3">
        <w:rPr>
          <w:rFonts w:cs="Times New Roman"/>
          <w:szCs w:val="24"/>
        </w:rPr>
        <w:tab/>
        <w:t>Marginal</w:t>
      </w:r>
    </w:p>
    <w:p w14:paraId="15D5072C" w14:textId="77777777" w:rsidR="00CD220B" w:rsidRPr="00F039A3" w:rsidRDefault="00CD220B" w:rsidP="00CD220B">
      <w:pPr>
        <w:spacing w:after="0"/>
        <w:rPr>
          <w:rFonts w:cs="Times New Roman"/>
          <w:szCs w:val="24"/>
        </w:rPr>
      </w:pPr>
      <w:r w:rsidRPr="00F039A3">
        <w:rPr>
          <w:rFonts w:cs="Times New Roman"/>
          <w:szCs w:val="24"/>
        </w:rPr>
        <w:t>F(Fail)</w:t>
      </w:r>
      <w:r w:rsidRPr="00F039A3">
        <w:rPr>
          <w:rFonts w:cs="Times New Roman"/>
          <w:szCs w:val="24"/>
        </w:rPr>
        <w:tab/>
      </w:r>
      <w:r w:rsidRPr="00F039A3">
        <w:rPr>
          <w:rFonts w:cs="Times New Roman"/>
          <w:szCs w:val="24"/>
        </w:rPr>
        <w:tab/>
      </w:r>
      <w:r w:rsidRPr="00F039A3">
        <w:rPr>
          <w:rFonts w:cs="Times New Roman"/>
          <w:szCs w:val="24"/>
        </w:rPr>
        <w:tab/>
        <w:t>49 and below</w:t>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t>Unsatisfactory</w:t>
      </w:r>
    </w:p>
    <w:p w14:paraId="0B3319A4" w14:textId="77777777" w:rsidR="00A0070E" w:rsidRDefault="00A0070E" w:rsidP="00471B28">
      <w:pPr>
        <w:pStyle w:val="Heading2"/>
        <w:spacing w:before="120" w:after="120"/>
        <w:jc w:val="left"/>
        <w:rPr>
          <w:rFonts w:cs="Times New Roman"/>
        </w:rPr>
      </w:pPr>
    </w:p>
    <w:p w14:paraId="296171A9" w14:textId="77777777" w:rsidR="00A0070E" w:rsidRDefault="00A0070E" w:rsidP="00471B28">
      <w:pPr>
        <w:pStyle w:val="Heading2"/>
        <w:spacing w:before="120" w:after="120"/>
        <w:jc w:val="left"/>
        <w:rPr>
          <w:rFonts w:cs="Times New Roman"/>
        </w:rPr>
      </w:pPr>
    </w:p>
    <w:p w14:paraId="219CE058" w14:textId="77777777" w:rsidR="004A6E6C" w:rsidRDefault="004A6E6C">
      <w:pPr>
        <w:rPr>
          <w:rFonts w:cs="Times New Roman"/>
          <w:caps/>
          <w:color w:val="833C0B" w:themeColor="accent2" w:themeShade="80"/>
          <w:spacing w:val="15"/>
          <w:szCs w:val="24"/>
        </w:rPr>
      </w:pPr>
      <w:r>
        <w:rPr>
          <w:rFonts w:cs="Times New Roman"/>
        </w:rPr>
        <w:br w:type="page"/>
      </w:r>
    </w:p>
    <w:p w14:paraId="37C9E70C" w14:textId="0D2A0F62" w:rsidR="00471B28" w:rsidRDefault="00471B28" w:rsidP="00471B28">
      <w:pPr>
        <w:pStyle w:val="Heading2"/>
        <w:spacing w:before="120" w:after="120"/>
        <w:jc w:val="left"/>
        <w:rPr>
          <w:rFonts w:cs="Times New Roman"/>
        </w:rPr>
      </w:pPr>
      <w:r w:rsidRPr="00234FBB">
        <w:rPr>
          <w:rFonts w:cs="Times New Roman"/>
        </w:rPr>
        <w:lastRenderedPageBreak/>
        <w:t>Schedule of Topics</w:t>
      </w:r>
      <w:bookmarkEnd w:id="6"/>
    </w:p>
    <w:p w14:paraId="017F0361" w14:textId="77777777" w:rsidR="005A46F2" w:rsidRPr="006D64D0" w:rsidRDefault="005A46F2" w:rsidP="005A46F2">
      <w:pPr>
        <w:spacing w:after="0" w:line="240" w:lineRule="auto"/>
        <w:rPr>
          <w:rFonts w:cs="Times New Roman"/>
          <w:szCs w:val="24"/>
        </w:rPr>
      </w:pPr>
      <w:r w:rsidRPr="006D64D0">
        <w:rPr>
          <w:rFonts w:cs="Times New Roman"/>
          <w:szCs w:val="24"/>
        </w:rPr>
        <w:t xml:space="preserve">Note: The course director reserves the right to change the weekly schedule. Students will be advised in advance, and a new outline will be issued. </w:t>
      </w:r>
    </w:p>
    <w:p w14:paraId="00B143D5" w14:textId="77777777" w:rsidR="005A46F2" w:rsidRPr="006D64D0" w:rsidRDefault="005A46F2" w:rsidP="005A46F2">
      <w:pPr>
        <w:spacing w:after="0" w:line="240" w:lineRule="auto"/>
        <w:rPr>
          <w:rFonts w:cs="Times New Roman"/>
          <w:szCs w:val="24"/>
        </w:rPr>
      </w:pPr>
    </w:p>
    <w:p w14:paraId="2B840092" w14:textId="54C1E2A4" w:rsidR="005A46F2" w:rsidRPr="006A7515" w:rsidRDefault="005A46F2" w:rsidP="005A46F2">
      <w:pPr>
        <w:spacing w:after="0"/>
        <w:rPr>
          <w:rFonts w:cs="Times New Roman"/>
          <w:b/>
          <w:szCs w:val="24"/>
        </w:rPr>
      </w:pPr>
      <w:r w:rsidRPr="006A7515">
        <w:rPr>
          <w:rFonts w:cs="Times New Roman"/>
          <w:b/>
          <w:szCs w:val="24"/>
          <w:highlight w:val="lightGray"/>
        </w:rPr>
        <w:t>Week 1: Introductio</w:t>
      </w:r>
      <w:r w:rsidR="00900F36">
        <w:rPr>
          <w:rFonts w:cs="Times New Roman"/>
          <w:b/>
          <w:szCs w:val="24"/>
          <w:highlight w:val="lightGray"/>
        </w:rPr>
        <w:t>n &amp; Division of Labour</w:t>
      </w:r>
    </w:p>
    <w:p w14:paraId="0216BD3D" w14:textId="77777777" w:rsidR="005A46F2" w:rsidRPr="006A7515" w:rsidRDefault="005A46F2" w:rsidP="005A46F2">
      <w:pPr>
        <w:spacing w:after="0"/>
        <w:rPr>
          <w:rFonts w:cs="Times New Roman"/>
          <w:szCs w:val="24"/>
        </w:rPr>
      </w:pPr>
    </w:p>
    <w:p w14:paraId="3D669055" w14:textId="766CF10A" w:rsidR="005A46F2" w:rsidRDefault="005A46F2" w:rsidP="005A46F2">
      <w:pPr>
        <w:spacing w:after="0"/>
        <w:rPr>
          <w:rFonts w:cs="Times New Roman"/>
          <w:szCs w:val="24"/>
        </w:rPr>
      </w:pPr>
      <w:r>
        <w:rPr>
          <w:rFonts w:cs="Times New Roman"/>
          <w:szCs w:val="24"/>
        </w:rPr>
        <w:t>6</w:t>
      </w:r>
      <w:r w:rsidRPr="006A7515">
        <w:rPr>
          <w:rFonts w:cs="Times New Roman"/>
          <w:szCs w:val="24"/>
        </w:rPr>
        <w:t xml:space="preserve"> January</w:t>
      </w:r>
    </w:p>
    <w:p w14:paraId="4C67FBC0" w14:textId="720259AC" w:rsidR="00594F32" w:rsidRPr="00900F36" w:rsidRDefault="00900F36" w:rsidP="00900F36">
      <w:pPr>
        <w:pStyle w:val="ListParagraph"/>
        <w:numPr>
          <w:ilvl w:val="0"/>
          <w:numId w:val="24"/>
        </w:numPr>
        <w:spacing w:after="0"/>
        <w:rPr>
          <w:rFonts w:cs="Times New Roman"/>
          <w:szCs w:val="24"/>
        </w:rPr>
      </w:pPr>
      <w:r>
        <w:rPr>
          <w:rFonts w:cs="Times New Roman"/>
          <w:szCs w:val="24"/>
        </w:rPr>
        <w:t xml:space="preserve">Introduction &amp; Course Outline </w:t>
      </w:r>
    </w:p>
    <w:p w14:paraId="2FF72FB3" w14:textId="65551CF3" w:rsidR="00594F32" w:rsidRPr="006A7515" w:rsidRDefault="00594F32" w:rsidP="005A46F2">
      <w:pPr>
        <w:spacing w:after="0"/>
        <w:rPr>
          <w:rFonts w:cs="Times New Roman"/>
          <w:szCs w:val="24"/>
        </w:rPr>
      </w:pPr>
      <w:r>
        <w:rPr>
          <w:rFonts w:cs="Times New Roman"/>
          <w:szCs w:val="24"/>
        </w:rPr>
        <w:t>8 January</w:t>
      </w:r>
    </w:p>
    <w:p w14:paraId="5B4477A6" w14:textId="0CB98E58" w:rsidR="00900F36" w:rsidRPr="006A7515" w:rsidRDefault="00900F36" w:rsidP="00900F36">
      <w:pPr>
        <w:pStyle w:val="ListParagraph"/>
        <w:numPr>
          <w:ilvl w:val="0"/>
          <w:numId w:val="16"/>
        </w:numPr>
        <w:spacing w:after="0" w:line="259" w:lineRule="auto"/>
        <w:rPr>
          <w:rFonts w:cs="Times New Roman"/>
          <w:szCs w:val="24"/>
        </w:rPr>
      </w:pPr>
      <w:r w:rsidRPr="006A7515">
        <w:rPr>
          <w:rFonts w:cs="Times New Roman"/>
          <w:szCs w:val="24"/>
        </w:rPr>
        <w:t>Émile Durkheim. 1893. “The Division of Labor in Society.” In Calhoun, 220-</w:t>
      </w:r>
      <w:r w:rsidR="004900C3">
        <w:rPr>
          <w:rFonts w:cs="Times New Roman"/>
          <w:szCs w:val="24"/>
        </w:rPr>
        <w:t>33</w:t>
      </w:r>
      <w:r w:rsidRPr="006A7515">
        <w:rPr>
          <w:rFonts w:cs="Times New Roman"/>
          <w:szCs w:val="24"/>
        </w:rPr>
        <w:t xml:space="preserve">. </w:t>
      </w:r>
    </w:p>
    <w:p w14:paraId="22BBF3CC" w14:textId="77777777" w:rsidR="005A46F2" w:rsidRPr="006A7515" w:rsidRDefault="005A46F2" w:rsidP="005A46F2">
      <w:pPr>
        <w:spacing w:after="0"/>
        <w:rPr>
          <w:rFonts w:cs="Times New Roman"/>
          <w:b/>
          <w:szCs w:val="24"/>
        </w:rPr>
      </w:pPr>
    </w:p>
    <w:p w14:paraId="1F84A2EB" w14:textId="6AF9D692" w:rsidR="005A46F2" w:rsidRPr="006A7515" w:rsidRDefault="005A46F2" w:rsidP="005A46F2">
      <w:pPr>
        <w:spacing w:after="0"/>
        <w:rPr>
          <w:rFonts w:cs="Times New Roman"/>
          <w:b/>
          <w:szCs w:val="24"/>
        </w:rPr>
      </w:pPr>
      <w:r w:rsidRPr="006A7515">
        <w:rPr>
          <w:rFonts w:cs="Times New Roman"/>
          <w:b/>
          <w:szCs w:val="24"/>
          <w:highlight w:val="lightGray"/>
        </w:rPr>
        <w:t xml:space="preserve">Week 2: The Sociology of Order: </w:t>
      </w:r>
      <w:r w:rsidR="00900F36">
        <w:rPr>
          <w:rFonts w:cs="Times New Roman"/>
          <w:b/>
          <w:szCs w:val="24"/>
          <w:highlight w:val="lightGray"/>
        </w:rPr>
        <w:t>Structural Functionalism</w:t>
      </w:r>
    </w:p>
    <w:p w14:paraId="3E6AC1A0" w14:textId="77777777" w:rsidR="005A46F2" w:rsidRPr="006A7515" w:rsidRDefault="005A46F2" w:rsidP="005A46F2">
      <w:pPr>
        <w:spacing w:after="0"/>
        <w:rPr>
          <w:rFonts w:cs="Times New Roman"/>
          <w:szCs w:val="24"/>
        </w:rPr>
      </w:pPr>
    </w:p>
    <w:p w14:paraId="2092F011" w14:textId="7A933EFE" w:rsidR="005A46F2" w:rsidRDefault="00594F32" w:rsidP="005A46F2">
      <w:pPr>
        <w:spacing w:after="0"/>
        <w:rPr>
          <w:rFonts w:cs="Times New Roman"/>
          <w:szCs w:val="24"/>
        </w:rPr>
      </w:pPr>
      <w:r>
        <w:rPr>
          <w:rFonts w:cs="Times New Roman"/>
          <w:szCs w:val="24"/>
        </w:rPr>
        <w:t>13</w:t>
      </w:r>
      <w:r w:rsidR="005A46F2" w:rsidRPr="006A7515">
        <w:rPr>
          <w:rFonts w:cs="Times New Roman"/>
          <w:szCs w:val="24"/>
        </w:rPr>
        <w:t xml:space="preserve"> January</w:t>
      </w:r>
    </w:p>
    <w:p w14:paraId="7DE4A10A" w14:textId="5FDD8336" w:rsidR="00900F36" w:rsidRPr="00900F36" w:rsidRDefault="00900F36" w:rsidP="00900F36">
      <w:pPr>
        <w:pStyle w:val="ListParagraph"/>
        <w:numPr>
          <w:ilvl w:val="0"/>
          <w:numId w:val="16"/>
        </w:numPr>
        <w:spacing w:after="0"/>
        <w:rPr>
          <w:rFonts w:cs="Times New Roman"/>
          <w:szCs w:val="24"/>
        </w:rPr>
      </w:pPr>
      <w:r>
        <w:rPr>
          <w:rFonts w:cs="Times New Roman"/>
          <w:szCs w:val="24"/>
        </w:rPr>
        <w:t>Talcott Parsons. 1961. “An Outline of the Social System.” In Calhoun, 502-21.</w:t>
      </w:r>
    </w:p>
    <w:p w14:paraId="5516231E" w14:textId="696CEA88" w:rsidR="005A46F2" w:rsidRDefault="005A46F2" w:rsidP="005A46F2">
      <w:pPr>
        <w:spacing w:after="0"/>
        <w:rPr>
          <w:rFonts w:cs="Times New Roman"/>
          <w:szCs w:val="24"/>
        </w:rPr>
      </w:pPr>
      <w:r w:rsidRPr="006A7515">
        <w:rPr>
          <w:rFonts w:cs="Times New Roman"/>
          <w:szCs w:val="24"/>
        </w:rPr>
        <w:t>1</w:t>
      </w:r>
      <w:r w:rsidR="00594F32">
        <w:rPr>
          <w:rFonts w:cs="Times New Roman"/>
          <w:szCs w:val="24"/>
        </w:rPr>
        <w:t>5</w:t>
      </w:r>
      <w:r w:rsidRPr="006A7515">
        <w:rPr>
          <w:rFonts w:cs="Times New Roman"/>
          <w:szCs w:val="24"/>
        </w:rPr>
        <w:t xml:space="preserve"> January</w:t>
      </w:r>
    </w:p>
    <w:p w14:paraId="126E65B6" w14:textId="44275DEC" w:rsidR="00900F36" w:rsidRPr="00900F36" w:rsidRDefault="00900F36" w:rsidP="00900F36">
      <w:pPr>
        <w:pStyle w:val="ListParagraph"/>
        <w:numPr>
          <w:ilvl w:val="0"/>
          <w:numId w:val="16"/>
        </w:numPr>
        <w:spacing w:after="0"/>
        <w:rPr>
          <w:rFonts w:cs="Times New Roman"/>
          <w:szCs w:val="24"/>
        </w:rPr>
      </w:pPr>
      <w:r>
        <w:rPr>
          <w:rFonts w:cs="Times New Roman"/>
          <w:szCs w:val="24"/>
        </w:rPr>
        <w:t>Robert K. Merton. 1957. “Manifest and Latent Functions.” In Calhoun, 523-29.</w:t>
      </w:r>
    </w:p>
    <w:p w14:paraId="08714ACD" w14:textId="77777777" w:rsidR="005A46F2" w:rsidRPr="006A7515" w:rsidRDefault="005A46F2" w:rsidP="005A46F2">
      <w:pPr>
        <w:spacing w:after="0"/>
        <w:rPr>
          <w:rFonts w:cs="Times New Roman"/>
          <w:szCs w:val="24"/>
        </w:rPr>
      </w:pPr>
    </w:p>
    <w:p w14:paraId="7D4F3E82" w14:textId="52B1609C" w:rsidR="005A46F2" w:rsidRPr="006A7515" w:rsidRDefault="005A46F2" w:rsidP="005A46F2">
      <w:pPr>
        <w:spacing w:after="0"/>
        <w:rPr>
          <w:rFonts w:cs="Times New Roman"/>
          <w:b/>
          <w:szCs w:val="24"/>
          <w:highlight w:val="lightGray"/>
        </w:rPr>
      </w:pPr>
      <w:r w:rsidRPr="006A7515">
        <w:rPr>
          <w:rFonts w:cs="Times New Roman"/>
          <w:b/>
          <w:szCs w:val="24"/>
          <w:highlight w:val="lightGray"/>
        </w:rPr>
        <w:t xml:space="preserve">Week 3: </w:t>
      </w:r>
      <w:r w:rsidR="00CA1FEA">
        <w:rPr>
          <w:rFonts w:cs="Times New Roman"/>
          <w:b/>
          <w:szCs w:val="24"/>
          <w:highlight w:val="lightGray"/>
        </w:rPr>
        <w:t xml:space="preserve">The Sociology of Order II: Social Conflict/Weber I: Interpretation </w:t>
      </w:r>
      <w:r w:rsidRPr="006A7515">
        <w:rPr>
          <w:rFonts w:cs="Times New Roman"/>
          <w:b/>
          <w:szCs w:val="24"/>
          <w:highlight w:val="lightGray"/>
        </w:rPr>
        <w:t xml:space="preserve">    </w:t>
      </w:r>
    </w:p>
    <w:p w14:paraId="641E0F97" w14:textId="77777777" w:rsidR="005A46F2" w:rsidRPr="006A7515" w:rsidRDefault="005A46F2" w:rsidP="005A46F2">
      <w:pPr>
        <w:spacing w:after="0"/>
        <w:rPr>
          <w:rFonts w:cs="Times New Roman"/>
          <w:szCs w:val="24"/>
        </w:rPr>
      </w:pPr>
    </w:p>
    <w:p w14:paraId="7048F230" w14:textId="519A61B3" w:rsidR="005A46F2" w:rsidRDefault="00594F32" w:rsidP="005A46F2">
      <w:pPr>
        <w:spacing w:after="0"/>
        <w:rPr>
          <w:rFonts w:cs="Times New Roman"/>
          <w:szCs w:val="24"/>
        </w:rPr>
      </w:pPr>
      <w:r>
        <w:rPr>
          <w:rFonts w:cs="Times New Roman"/>
          <w:szCs w:val="24"/>
        </w:rPr>
        <w:t>20</w:t>
      </w:r>
      <w:r w:rsidR="00D2214C">
        <w:rPr>
          <w:rFonts w:cs="Times New Roman"/>
          <w:szCs w:val="24"/>
        </w:rPr>
        <w:t xml:space="preserve"> </w:t>
      </w:r>
      <w:r w:rsidR="005A46F2" w:rsidRPr="006A7515">
        <w:rPr>
          <w:rFonts w:cs="Times New Roman"/>
          <w:szCs w:val="24"/>
        </w:rPr>
        <w:t>January</w:t>
      </w:r>
    </w:p>
    <w:p w14:paraId="59DC14C9" w14:textId="0770A27E" w:rsidR="00D2214C" w:rsidRDefault="00D2214C" w:rsidP="00D2214C">
      <w:pPr>
        <w:pStyle w:val="ListParagraph"/>
        <w:numPr>
          <w:ilvl w:val="0"/>
          <w:numId w:val="15"/>
        </w:numPr>
        <w:spacing w:after="0"/>
        <w:rPr>
          <w:rFonts w:cs="Times New Roman"/>
          <w:szCs w:val="24"/>
        </w:rPr>
      </w:pPr>
      <w:r>
        <w:rPr>
          <w:rFonts w:cs="Times New Roman"/>
          <w:szCs w:val="24"/>
        </w:rPr>
        <w:t xml:space="preserve">Lewis </w:t>
      </w:r>
      <w:proofErr w:type="spellStart"/>
      <w:r>
        <w:rPr>
          <w:rFonts w:cs="Times New Roman"/>
          <w:szCs w:val="24"/>
        </w:rPr>
        <w:t>Coser</w:t>
      </w:r>
      <w:proofErr w:type="spellEnd"/>
      <w:r>
        <w:rPr>
          <w:rFonts w:cs="Times New Roman"/>
          <w:szCs w:val="24"/>
        </w:rPr>
        <w:t xml:space="preserve">. 1956. “The Functions of Social Conflict.” </w:t>
      </w:r>
      <w:r w:rsidR="00631A4D">
        <w:rPr>
          <w:rFonts w:cs="Times New Roman"/>
          <w:szCs w:val="24"/>
        </w:rPr>
        <w:t xml:space="preserve">Peter </w:t>
      </w:r>
      <w:proofErr w:type="spellStart"/>
      <w:r w:rsidR="00631A4D">
        <w:rPr>
          <w:rFonts w:cs="Times New Roman"/>
          <w:szCs w:val="24"/>
        </w:rPr>
        <w:t>Kivisto</w:t>
      </w:r>
      <w:proofErr w:type="spellEnd"/>
      <w:r w:rsidR="00631A4D">
        <w:rPr>
          <w:rFonts w:cs="Times New Roman"/>
          <w:szCs w:val="24"/>
        </w:rPr>
        <w:t xml:space="preserve">. </w:t>
      </w:r>
      <w:r w:rsidR="00440070">
        <w:rPr>
          <w:rFonts w:cs="Times New Roman"/>
          <w:szCs w:val="24"/>
        </w:rPr>
        <w:t xml:space="preserve">2013. </w:t>
      </w:r>
      <w:r w:rsidR="00440070">
        <w:rPr>
          <w:rFonts w:cs="Times New Roman"/>
          <w:i/>
          <w:szCs w:val="24"/>
        </w:rPr>
        <w:t xml:space="preserve">Social Theory: Roots and Branches. </w:t>
      </w:r>
      <w:r w:rsidR="00440070" w:rsidRPr="00440070">
        <w:rPr>
          <w:rFonts w:cs="Times New Roman"/>
          <w:szCs w:val="24"/>
        </w:rPr>
        <w:t>5</w:t>
      </w:r>
      <w:r w:rsidR="00440070" w:rsidRPr="00440070">
        <w:rPr>
          <w:rFonts w:cs="Times New Roman"/>
          <w:szCs w:val="24"/>
          <w:vertAlign w:val="superscript"/>
        </w:rPr>
        <w:t>th</w:t>
      </w:r>
      <w:r w:rsidR="00440070" w:rsidRPr="00440070">
        <w:rPr>
          <w:rFonts w:cs="Times New Roman"/>
          <w:szCs w:val="24"/>
        </w:rPr>
        <w:t xml:space="preserve"> ed</w:t>
      </w:r>
      <w:r w:rsidR="00440070">
        <w:rPr>
          <w:rFonts w:cs="Times New Roman"/>
          <w:i/>
          <w:szCs w:val="24"/>
        </w:rPr>
        <w:t xml:space="preserve">. </w:t>
      </w:r>
      <w:r w:rsidR="00440070">
        <w:rPr>
          <w:rFonts w:cs="Times New Roman"/>
          <w:szCs w:val="24"/>
        </w:rPr>
        <w:t xml:space="preserve">Oxford: Oxford University Press. </w:t>
      </w:r>
      <w:r>
        <w:rPr>
          <w:rFonts w:cs="Times New Roman"/>
          <w:szCs w:val="24"/>
        </w:rPr>
        <w:t xml:space="preserve">Pgs. 211-14. </w:t>
      </w:r>
      <w:r w:rsidR="0007135A">
        <w:rPr>
          <w:rFonts w:cs="Times New Roman"/>
          <w:szCs w:val="24"/>
        </w:rPr>
        <w:t>Canvas.</w:t>
      </w:r>
    </w:p>
    <w:p w14:paraId="6B1642ED" w14:textId="071660CB" w:rsidR="00D2214C" w:rsidRPr="00B5623A" w:rsidRDefault="00D2214C" w:rsidP="00D2214C">
      <w:pPr>
        <w:pStyle w:val="ListParagraph"/>
        <w:numPr>
          <w:ilvl w:val="0"/>
          <w:numId w:val="15"/>
        </w:numPr>
        <w:spacing w:after="0"/>
        <w:rPr>
          <w:rFonts w:cs="Times New Roman"/>
          <w:szCs w:val="24"/>
        </w:rPr>
      </w:pPr>
      <w:r>
        <w:rPr>
          <w:rFonts w:cs="Times New Roman"/>
          <w:szCs w:val="24"/>
        </w:rPr>
        <w:t xml:space="preserve">Ralf Dahrendorf. 1959. “Conflict Groups and Group Conflicts.” </w:t>
      </w:r>
      <w:proofErr w:type="spellStart"/>
      <w:r w:rsidR="00440070">
        <w:rPr>
          <w:rFonts w:cs="Times New Roman"/>
          <w:szCs w:val="24"/>
        </w:rPr>
        <w:t>Kivisto</w:t>
      </w:r>
      <w:proofErr w:type="spellEnd"/>
      <w:r w:rsidR="00440070">
        <w:rPr>
          <w:rFonts w:cs="Times New Roman"/>
          <w:szCs w:val="24"/>
        </w:rPr>
        <w:t xml:space="preserve">. </w:t>
      </w:r>
      <w:r>
        <w:rPr>
          <w:rFonts w:cs="Times New Roman"/>
          <w:szCs w:val="24"/>
        </w:rPr>
        <w:t>Pgs. 227-33. Canvas.</w:t>
      </w:r>
    </w:p>
    <w:p w14:paraId="487B88D6" w14:textId="6A18D91A" w:rsidR="00D2214C" w:rsidRDefault="00D2214C" w:rsidP="00D2214C">
      <w:pPr>
        <w:spacing w:after="0" w:line="259" w:lineRule="auto"/>
        <w:rPr>
          <w:rFonts w:cs="Times New Roman"/>
          <w:szCs w:val="24"/>
        </w:rPr>
      </w:pPr>
      <w:r>
        <w:rPr>
          <w:rFonts w:cs="Times New Roman"/>
          <w:szCs w:val="24"/>
        </w:rPr>
        <w:t>22 January</w:t>
      </w:r>
    </w:p>
    <w:p w14:paraId="185F13DC" w14:textId="77777777" w:rsidR="009E1E82" w:rsidRPr="00743852" w:rsidRDefault="009E1E82" w:rsidP="009E1E82">
      <w:pPr>
        <w:pStyle w:val="ListParagraph"/>
        <w:numPr>
          <w:ilvl w:val="0"/>
          <w:numId w:val="15"/>
        </w:numPr>
        <w:spacing w:after="0" w:line="259" w:lineRule="auto"/>
        <w:rPr>
          <w:rFonts w:cs="Times New Roman"/>
          <w:szCs w:val="24"/>
        </w:rPr>
      </w:pPr>
      <w:r>
        <w:rPr>
          <w:rFonts w:cs="Times New Roman"/>
          <w:szCs w:val="24"/>
        </w:rPr>
        <w:t>Max Weber. 1904. ““Objectivity” in Social Science.” In Calhoun, 273-79.</w:t>
      </w:r>
    </w:p>
    <w:p w14:paraId="12899EEA" w14:textId="34FB364A" w:rsidR="009E1E82" w:rsidRDefault="009E1E82" w:rsidP="009E1E82">
      <w:pPr>
        <w:pStyle w:val="ListParagraph"/>
        <w:numPr>
          <w:ilvl w:val="0"/>
          <w:numId w:val="15"/>
        </w:numPr>
        <w:spacing w:after="0" w:line="259" w:lineRule="auto"/>
        <w:rPr>
          <w:rFonts w:cs="Times New Roman"/>
          <w:szCs w:val="24"/>
        </w:rPr>
      </w:pPr>
      <w:r w:rsidRPr="006A7515">
        <w:rPr>
          <w:rFonts w:cs="Times New Roman"/>
          <w:szCs w:val="24"/>
        </w:rPr>
        <w:t>Max Weber. 1905. “The Spirit of Capitalism.” In Calhoun, 291-309.</w:t>
      </w:r>
    </w:p>
    <w:p w14:paraId="245E78EB" w14:textId="5DE96166" w:rsidR="00CD680E" w:rsidRDefault="00CD680E" w:rsidP="00CD680E">
      <w:pPr>
        <w:pStyle w:val="ListParagraph"/>
        <w:numPr>
          <w:ilvl w:val="1"/>
          <w:numId w:val="15"/>
        </w:numPr>
        <w:spacing w:after="0" w:line="259" w:lineRule="auto"/>
        <w:rPr>
          <w:rFonts w:cs="Times New Roman"/>
          <w:szCs w:val="24"/>
        </w:rPr>
      </w:pPr>
      <w:r>
        <w:rPr>
          <w:rFonts w:cs="Times New Roman"/>
          <w:szCs w:val="24"/>
        </w:rPr>
        <w:t xml:space="preserve">Recommended Reading: R.H. Tawney. 1938. “Puritanism and Society.” </w:t>
      </w:r>
      <w:r>
        <w:rPr>
          <w:rFonts w:cs="Times New Roman"/>
          <w:i/>
          <w:szCs w:val="24"/>
        </w:rPr>
        <w:t>Religion and the Rise of Capitalism</w:t>
      </w:r>
      <w:r>
        <w:rPr>
          <w:rFonts w:cs="Times New Roman"/>
          <w:szCs w:val="24"/>
        </w:rPr>
        <w:t>. London: Verso. Pgs. 198-211.</w:t>
      </w:r>
    </w:p>
    <w:p w14:paraId="4D0048F1" w14:textId="77777777" w:rsidR="005A46F2" w:rsidRPr="006A7515" w:rsidRDefault="005A46F2" w:rsidP="005A46F2">
      <w:pPr>
        <w:spacing w:after="0"/>
        <w:rPr>
          <w:rFonts w:cs="Times New Roman"/>
          <w:b/>
          <w:szCs w:val="24"/>
        </w:rPr>
      </w:pPr>
    </w:p>
    <w:p w14:paraId="1EFB1517" w14:textId="05D5EC32" w:rsidR="005A46F2" w:rsidRPr="006A7515" w:rsidRDefault="005A46F2" w:rsidP="005A46F2">
      <w:pPr>
        <w:spacing w:after="0"/>
        <w:rPr>
          <w:rFonts w:cs="Times New Roman"/>
          <w:b/>
          <w:szCs w:val="24"/>
          <w:highlight w:val="lightGray"/>
        </w:rPr>
      </w:pPr>
      <w:r w:rsidRPr="006A7515">
        <w:rPr>
          <w:rFonts w:cs="Times New Roman"/>
          <w:b/>
          <w:szCs w:val="24"/>
          <w:highlight w:val="lightGray"/>
        </w:rPr>
        <w:t xml:space="preserve">Week 4: </w:t>
      </w:r>
      <w:r w:rsidR="00CA1FEA">
        <w:rPr>
          <w:rFonts w:cs="Times New Roman"/>
          <w:b/>
          <w:szCs w:val="24"/>
          <w:highlight w:val="lightGray"/>
        </w:rPr>
        <w:t>Weber II:  The State and Rational Organization</w:t>
      </w:r>
    </w:p>
    <w:p w14:paraId="2164D2BF" w14:textId="77777777" w:rsidR="005A46F2" w:rsidRPr="006A7515" w:rsidRDefault="005A46F2" w:rsidP="005A46F2">
      <w:pPr>
        <w:spacing w:after="0"/>
        <w:rPr>
          <w:rFonts w:cs="Times New Roman"/>
          <w:szCs w:val="24"/>
        </w:rPr>
      </w:pPr>
    </w:p>
    <w:p w14:paraId="33F5B67D" w14:textId="4DCEE760" w:rsidR="005A46F2" w:rsidRDefault="005A46F2" w:rsidP="005A46F2">
      <w:pPr>
        <w:spacing w:after="0"/>
        <w:rPr>
          <w:rFonts w:cs="Times New Roman"/>
          <w:szCs w:val="24"/>
        </w:rPr>
      </w:pPr>
      <w:r w:rsidRPr="006A7515">
        <w:rPr>
          <w:rFonts w:cs="Times New Roman"/>
          <w:szCs w:val="24"/>
        </w:rPr>
        <w:t>2</w:t>
      </w:r>
      <w:r w:rsidR="00594F32">
        <w:rPr>
          <w:rFonts w:cs="Times New Roman"/>
          <w:szCs w:val="24"/>
        </w:rPr>
        <w:t>7</w:t>
      </w:r>
      <w:r w:rsidRPr="006A7515">
        <w:rPr>
          <w:rFonts w:cs="Times New Roman"/>
          <w:szCs w:val="24"/>
        </w:rPr>
        <w:t xml:space="preserve"> January</w:t>
      </w:r>
    </w:p>
    <w:p w14:paraId="1CF6E0B4" w14:textId="241D72E3" w:rsidR="009E1E82" w:rsidRPr="00D2214C" w:rsidRDefault="009E1E82" w:rsidP="009E1E82">
      <w:pPr>
        <w:pStyle w:val="ListParagraph"/>
        <w:numPr>
          <w:ilvl w:val="0"/>
          <w:numId w:val="15"/>
        </w:numPr>
        <w:spacing w:after="0" w:line="259" w:lineRule="auto"/>
        <w:rPr>
          <w:rFonts w:cs="Times New Roman"/>
          <w:szCs w:val="24"/>
        </w:rPr>
      </w:pPr>
      <w:r w:rsidRPr="006A7515">
        <w:rPr>
          <w:rFonts w:cs="Times New Roman"/>
          <w:szCs w:val="24"/>
        </w:rPr>
        <w:t>Max Weber. 1914. “</w:t>
      </w:r>
      <w:r>
        <w:rPr>
          <w:rFonts w:cs="Times New Roman"/>
          <w:szCs w:val="24"/>
        </w:rPr>
        <w:t>Politics as a Vocation</w:t>
      </w:r>
      <w:r w:rsidRPr="006A7515">
        <w:rPr>
          <w:rFonts w:cs="Times New Roman"/>
          <w:szCs w:val="24"/>
        </w:rPr>
        <w:t xml:space="preserve">.” </w:t>
      </w:r>
      <w:r>
        <w:rPr>
          <w:rFonts w:cs="Times New Roman"/>
          <w:szCs w:val="24"/>
        </w:rPr>
        <w:t xml:space="preserve">Pgs. </w:t>
      </w:r>
      <w:proofErr w:type="spellStart"/>
      <w:r>
        <w:rPr>
          <w:rFonts w:cs="Times New Roman"/>
          <w:szCs w:val="24"/>
        </w:rPr>
        <w:t>Tbd</w:t>
      </w:r>
      <w:proofErr w:type="spellEnd"/>
      <w:r>
        <w:rPr>
          <w:rFonts w:cs="Times New Roman"/>
          <w:szCs w:val="24"/>
        </w:rPr>
        <w:t xml:space="preserve">. </w:t>
      </w:r>
      <w:r w:rsidR="00F21D08">
        <w:rPr>
          <w:rFonts w:cs="Times New Roman"/>
          <w:szCs w:val="24"/>
        </w:rPr>
        <w:t>Canvas.</w:t>
      </w:r>
    </w:p>
    <w:p w14:paraId="158F39ED" w14:textId="6B8CA808" w:rsidR="00D2214C" w:rsidRPr="00D2214C" w:rsidRDefault="00D2214C" w:rsidP="005A46F2">
      <w:pPr>
        <w:pStyle w:val="ListParagraph"/>
        <w:numPr>
          <w:ilvl w:val="0"/>
          <w:numId w:val="15"/>
        </w:numPr>
        <w:spacing w:after="0" w:line="259" w:lineRule="auto"/>
        <w:rPr>
          <w:rFonts w:cs="Times New Roman"/>
          <w:szCs w:val="24"/>
        </w:rPr>
      </w:pPr>
      <w:r w:rsidRPr="006A7515">
        <w:rPr>
          <w:rFonts w:cs="Times New Roman"/>
          <w:szCs w:val="24"/>
        </w:rPr>
        <w:t>Max Weber. 1922. “</w:t>
      </w:r>
      <w:r w:rsidR="00702A24">
        <w:rPr>
          <w:rFonts w:cs="Times New Roman"/>
          <w:szCs w:val="24"/>
        </w:rPr>
        <w:t>The Types of Legitimate Domination</w:t>
      </w:r>
      <w:r w:rsidRPr="006A7515">
        <w:rPr>
          <w:rFonts w:cs="Times New Roman"/>
          <w:szCs w:val="24"/>
        </w:rPr>
        <w:t>.” In Calhoun, 3</w:t>
      </w:r>
      <w:r>
        <w:rPr>
          <w:rFonts w:cs="Times New Roman"/>
          <w:szCs w:val="24"/>
        </w:rPr>
        <w:t>2</w:t>
      </w:r>
      <w:r w:rsidR="00702A24">
        <w:rPr>
          <w:rFonts w:cs="Times New Roman"/>
          <w:szCs w:val="24"/>
        </w:rPr>
        <w:t>0</w:t>
      </w:r>
      <w:r>
        <w:rPr>
          <w:rFonts w:cs="Times New Roman"/>
          <w:szCs w:val="24"/>
        </w:rPr>
        <w:t>-</w:t>
      </w:r>
      <w:r w:rsidR="00702A24">
        <w:rPr>
          <w:rFonts w:cs="Times New Roman"/>
          <w:szCs w:val="24"/>
        </w:rPr>
        <w:t>27</w:t>
      </w:r>
      <w:r w:rsidRPr="006A7515">
        <w:rPr>
          <w:rFonts w:cs="Times New Roman"/>
          <w:szCs w:val="24"/>
        </w:rPr>
        <w:t>.</w:t>
      </w:r>
    </w:p>
    <w:p w14:paraId="4AA01956" w14:textId="2F4EB410" w:rsidR="005A46F2" w:rsidRPr="006A7515" w:rsidRDefault="005A46F2" w:rsidP="005A46F2">
      <w:pPr>
        <w:spacing w:after="0"/>
        <w:rPr>
          <w:rFonts w:cs="Times New Roman"/>
          <w:szCs w:val="24"/>
        </w:rPr>
      </w:pPr>
      <w:r w:rsidRPr="006A7515">
        <w:rPr>
          <w:rFonts w:cs="Times New Roman"/>
          <w:szCs w:val="24"/>
        </w:rPr>
        <w:t>2</w:t>
      </w:r>
      <w:r w:rsidR="00594F32">
        <w:rPr>
          <w:rFonts w:cs="Times New Roman"/>
          <w:szCs w:val="24"/>
        </w:rPr>
        <w:t>9</w:t>
      </w:r>
      <w:r w:rsidRPr="006A7515">
        <w:rPr>
          <w:rFonts w:cs="Times New Roman"/>
          <w:szCs w:val="24"/>
        </w:rPr>
        <w:t xml:space="preserve"> January</w:t>
      </w:r>
    </w:p>
    <w:p w14:paraId="1105BABE" w14:textId="24A0119A" w:rsidR="009E1E82" w:rsidRDefault="009E1E82" w:rsidP="009E1E82">
      <w:pPr>
        <w:pStyle w:val="ListParagraph"/>
        <w:numPr>
          <w:ilvl w:val="0"/>
          <w:numId w:val="16"/>
        </w:numPr>
        <w:spacing w:after="0" w:line="259" w:lineRule="auto"/>
        <w:rPr>
          <w:rFonts w:cs="Times New Roman"/>
          <w:szCs w:val="24"/>
        </w:rPr>
      </w:pPr>
      <w:r w:rsidRPr="006A7515">
        <w:rPr>
          <w:rFonts w:cs="Times New Roman"/>
          <w:szCs w:val="24"/>
        </w:rPr>
        <w:t xml:space="preserve">Friedrich Nietzsche. 1887. “First Treatise” Aphorism 13 &amp; “Second Treatise: ‘Guilt’, ‘Bad Conscience’, and Related Matters.” Aphorisms 1-8. </w:t>
      </w:r>
      <w:r w:rsidR="00440070">
        <w:rPr>
          <w:rFonts w:cs="Times New Roman"/>
          <w:i/>
          <w:szCs w:val="24"/>
        </w:rPr>
        <w:t xml:space="preserve">Beyond Good and Evil/On the </w:t>
      </w:r>
      <w:proofErr w:type="spellStart"/>
      <w:r w:rsidR="00440070">
        <w:rPr>
          <w:rFonts w:cs="Times New Roman"/>
          <w:i/>
          <w:szCs w:val="24"/>
        </w:rPr>
        <w:t>Genalogy</w:t>
      </w:r>
      <w:proofErr w:type="spellEnd"/>
      <w:r w:rsidR="00440070">
        <w:rPr>
          <w:rFonts w:cs="Times New Roman"/>
          <w:i/>
          <w:szCs w:val="24"/>
        </w:rPr>
        <w:t xml:space="preserve"> of Morality.</w:t>
      </w:r>
      <w:r w:rsidR="00440070">
        <w:rPr>
          <w:rFonts w:cs="Times New Roman"/>
          <w:szCs w:val="24"/>
        </w:rPr>
        <w:t xml:space="preserve"> 2014. Adrian Del Caro, trans. Stanford, CA: Stanford University Press. Canvas.</w:t>
      </w:r>
    </w:p>
    <w:p w14:paraId="2BCFF5C5" w14:textId="3EB9E322" w:rsidR="004A6E6C" w:rsidRPr="009E1E82" w:rsidRDefault="004A6E6C" w:rsidP="004A6E6C">
      <w:pPr>
        <w:pStyle w:val="ListParagraph"/>
        <w:numPr>
          <w:ilvl w:val="1"/>
          <w:numId w:val="16"/>
        </w:numPr>
        <w:spacing w:after="0" w:line="259" w:lineRule="auto"/>
        <w:rPr>
          <w:rFonts w:cs="Times New Roman"/>
          <w:szCs w:val="24"/>
        </w:rPr>
      </w:pPr>
      <w:bookmarkStart w:id="8" w:name="_GoBack"/>
      <w:r>
        <w:rPr>
          <w:rFonts w:cs="Times New Roman"/>
          <w:szCs w:val="24"/>
        </w:rPr>
        <w:t xml:space="preserve">Recommended: Peter E. Gordon. 2017. “The Authoritarian Personality Revisited: Reading Adorno in the Age of Trump.” </w:t>
      </w:r>
      <w:r>
        <w:rPr>
          <w:rFonts w:cs="Times New Roman"/>
          <w:i/>
          <w:szCs w:val="24"/>
        </w:rPr>
        <w:t>Boundary 2</w:t>
      </w:r>
      <w:r>
        <w:rPr>
          <w:rFonts w:cs="Times New Roman"/>
          <w:szCs w:val="24"/>
        </w:rPr>
        <w:t xml:space="preserve">. </w:t>
      </w:r>
    </w:p>
    <w:bookmarkEnd w:id="8"/>
    <w:p w14:paraId="5A18EEEE" w14:textId="77777777" w:rsidR="005A46F2" w:rsidRPr="006A7515" w:rsidRDefault="005A46F2" w:rsidP="005A46F2">
      <w:pPr>
        <w:spacing w:after="0"/>
        <w:rPr>
          <w:rFonts w:cs="Times New Roman"/>
          <w:szCs w:val="24"/>
        </w:rPr>
      </w:pPr>
    </w:p>
    <w:p w14:paraId="0992F97B" w14:textId="11F2094D" w:rsidR="005A46F2" w:rsidRPr="006A7515" w:rsidRDefault="005A46F2" w:rsidP="005A46F2">
      <w:pPr>
        <w:spacing w:after="0"/>
        <w:rPr>
          <w:rFonts w:cs="Times New Roman"/>
          <w:b/>
          <w:szCs w:val="24"/>
        </w:rPr>
      </w:pPr>
      <w:r w:rsidRPr="006A7515">
        <w:rPr>
          <w:rFonts w:cs="Times New Roman"/>
          <w:b/>
          <w:szCs w:val="24"/>
          <w:highlight w:val="lightGray"/>
        </w:rPr>
        <w:t xml:space="preserve">Week 5: </w:t>
      </w:r>
      <w:r w:rsidR="00CA1FEA">
        <w:rPr>
          <w:rFonts w:cs="Times New Roman"/>
          <w:b/>
          <w:szCs w:val="24"/>
          <w:highlight w:val="lightGray"/>
        </w:rPr>
        <w:t>Simmel and the Self</w:t>
      </w:r>
      <w:r w:rsidRPr="006A7515">
        <w:rPr>
          <w:rFonts w:cs="Times New Roman"/>
          <w:b/>
          <w:szCs w:val="24"/>
          <w:highlight w:val="lightGray"/>
        </w:rPr>
        <w:t xml:space="preserve"> </w:t>
      </w:r>
    </w:p>
    <w:p w14:paraId="66798F11" w14:textId="77777777" w:rsidR="005A46F2" w:rsidRPr="006A7515" w:rsidRDefault="005A46F2" w:rsidP="005A46F2">
      <w:pPr>
        <w:spacing w:after="0"/>
        <w:rPr>
          <w:rFonts w:cs="Times New Roman"/>
          <w:szCs w:val="24"/>
        </w:rPr>
      </w:pPr>
    </w:p>
    <w:p w14:paraId="60725F88" w14:textId="17250744" w:rsidR="005A46F2" w:rsidRDefault="00594F32" w:rsidP="005A46F2">
      <w:pPr>
        <w:spacing w:after="0"/>
        <w:rPr>
          <w:rFonts w:cs="Times New Roman"/>
          <w:szCs w:val="24"/>
        </w:rPr>
      </w:pPr>
      <w:r>
        <w:rPr>
          <w:rFonts w:cs="Times New Roman"/>
          <w:szCs w:val="24"/>
        </w:rPr>
        <w:t>3 February</w:t>
      </w:r>
      <w:r w:rsidR="005A46F2" w:rsidRPr="006A7515">
        <w:rPr>
          <w:rFonts w:cs="Times New Roman"/>
          <w:szCs w:val="24"/>
        </w:rPr>
        <w:t xml:space="preserve"> </w:t>
      </w:r>
    </w:p>
    <w:p w14:paraId="455C3ECC" w14:textId="7B740212" w:rsidR="009E1E82" w:rsidRDefault="009E1E82" w:rsidP="009E1E82">
      <w:pPr>
        <w:pStyle w:val="ListParagraph"/>
        <w:numPr>
          <w:ilvl w:val="0"/>
          <w:numId w:val="16"/>
        </w:numPr>
        <w:spacing w:after="0"/>
        <w:rPr>
          <w:rFonts w:cs="Times New Roman"/>
          <w:szCs w:val="24"/>
        </w:rPr>
      </w:pPr>
      <w:r>
        <w:rPr>
          <w:rFonts w:cs="Times New Roman"/>
          <w:szCs w:val="24"/>
        </w:rPr>
        <w:t xml:space="preserve">Georg Simmel. 1900. “The Philosophy of Money.” </w:t>
      </w:r>
      <w:proofErr w:type="spellStart"/>
      <w:r w:rsidR="00440070">
        <w:rPr>
          <w:rFonts w:cs="Times New Roman"/>
          <w:szCs w:val="24"/>
        </w:rPr>
        <w:t>Kivisto</w:t>
      </w:r>
      <w:proofErr w:type="spellEnd"/>
      <w:r w:rsidR="00440070">
        <w:rPr>
          <w:rFonts w:cs="Times New Roman"/>
          <w:szCs w:val="24"/>
        </w:rPr>
        <w:t xml:space="preserve">. </w:t>
      </w:r>
      <w:r>
        <w:rPr>
          <w:rFonts w:cs="Times New Roman"/>
          <w:szCs w:val="24"/>
        </w:rPr>
        <w:t>Pgs. 129-35.</w:t>
      </w:r>
      <w:r w:rsidR="0007135A">
        <w:rPr>
          <w:rFonts w:cs="Times New Roman"/>
          <w:szCs w:val="24"/>
        </w:rPr>
        <w:t xml:space="preserve"> Canvas.</w:t>
      </w:r>
    </w:p>
    <w:p w14:paraId="7EE1E176" w14:textId="30272A0D" w:rsidR="009E1E82" w:rsidRPr="00D2214C" w:rsidRDefault="009E1E82" w:rsidP="009E1E82">
      <w:pPr>
        <w:pStyle w:val="ListParagraph"/>
        <w:numPr>
          <w:ilvl w:val="0"/>
          <w:numId w:val="16"/>
        </w:numPr>
        <w:spacing w:after="0"/>
        <w:rPr>
          <w:rFonts w:cs="Times New Roman"/>
          <w:szCs w:val="24"/>
        </w:rPr>
      </w:pPr>
      <w:r>
        <w:rPr>
          <w:rFonts w:cs="Times New Roman"/>
          <w:szCs w:val="24"/>
        </w:rPr>
        <w:t xml:space="preserve">Georg Simmel. 1903. “The Metropolis and Mental Life.” </w:t>
      </w:r>
      <w:proofErr w:type="spellStart"/>
      <w:r w:rsidR="00440070">
        <w:rPr>
          <w:rFonts w:cs="Times New Roman"/>
          <w:szCs w:val="24"/>
        </w:rPr>
        <w:t>Kivisto</w:t>
      </w:r>
      <w:proofErr w:type="spellEnd"/>
      <w:r w:rsidR="00440070">
        <w:rPr>
          <w:rFonts w:cs="Times New Roman"/>
          <w:szCs w:val="24"/>
        </w:rPr>
        <w:t xml:space="preserve">. </w:t>
      </w:r>
      <w:r>
        <w:rPr>
          <w:rFonts w:cs="Times New Roman"/>
          <w:szCs w:val="24"/>
        </w:rPr>
        <w:t>Pgs. 116-24.</w:t>
      </w:r>
      <w:r w:rsidR="0007135A">
        <w:rPr>
          <w:rFonts w:cs="Times New Roman"/>
          <w:szCs w:val="24"/>
        </w:rPr>
        <w:t xml:space="preserve"> Canvas.</w:t>
      </w:r>
    </w:p>
    <w:p w14:paraId="3B2F5A52" w14:textId="43A5EBDF" w:rsidR="005A46F2" w:rsidRDefault="00594F32" w:rsidP="005A46F2">
      <w:pPr>
        <w:spacing w:after="0"/>
        <w:rPr>
          <w:rFonts w:cs="Times New Roman"/>
          <w:szCs w:val="24"/>
        </w:rPr>
      </w:pPr>
      <w:r>
        <w:rPr>
          <w:rFonts w:cs="Times New Roman"/>
          <w:szCs w:val="24"/>
        </w:rPr>
        <w:t>5</w:t>
      </w:r>
      <w:r w:rsidR="005A46F2" w:rsidRPr="006A7515">
        <w:rPr>
          <w:rFonts w:cs="Times New Roman"/>
          <w:szCs w:val="24"/>
        </w:rPr>
        <w:t xml:space="preserve"> </w:t>
      </w:r>
      <w:r>
        <w:rPr>
          <w:rFonts w:cs="Times New Roman"/>
          <w:szCs w:val="24"/>
        </w:rPr>
        <w:t>February</w:t>
      </w:r>
    </w:p>
    <w:p w14:paraId="495759B0" w14:textId="4324A5BC" w:rsidR="009E1E82" w:rsidRDefault="009E1E82" w:rsidP="009E1E82">
      <w:pPr>
        <w:pStyle w:val="ListParagraph"/>
        <w:numPr>
          <w:ilvl w:val="0"/>
          <w:numId w:val="16"/>
        </w:numPr>
        <w:spacing w:after="0" w:line="259" w:lineRule="auto"/>
        <w:rPr>
          <w:rFonts w:cs="Times New Roman"/>
          <w:szCs w:val="24"/>
        </w:rPr>
      </w:pPr>
      <w:r>
        <w:rPr>
          <w:rFonts w:cs="Times New Roman"/>
          <w:szCs w:val="24"/>
        </w:rPr>
        <w:t xml:space="preserve">Georg Simmel. 1908. “The Stranger.” In Calhoun, 361-65. </w:t>
      </w:r>
    </w:p>
    <w:p w14:paraId="4F56A07A" w14:textId="2115BE26" w:rsidR="009E1E82" w:rsidRPr="009E1E82" w:rsidRDefault="009E1E82" w:rsidP="005A46F2">
      <w:pPr>
        <w:pStyle w:val="ListParagraph"/>
        <w:numPr>
          <w:ilvl w:val="0"/>
          <w:numId w:val="16"/>
        </w:numPr>
        <w:spacing w:after="0" w:line="259" w:lineRule="auto"/>
        <w:rPr>
          <w:rFonts w:cs="Times New Roman"/>
          <w:szCs w:val="24"/>
        </w:rPr>
      </w:pPr>
      <w:r>
        <w:rPr>
          <w:rFonts w:cs="Times New Roman"/>
          <w:szCs w:val="24"/>
        </w:rPr>
        <w:t>George Herbert Mead. 1934. “The Self.” In Calhoun, 347-59.</w:t>
      </w:r>
    </w:p>
    <w:p w14:paraId="469A6ECE" w14:textId="77777777" w:rsidR="001E4D65" w:rsidRPr="001E4D65" w:rsidRDefault="001E4D65" w:rsidP="001E4D65">
      <w:pPr>
        <w:pStyle w:val="ListParagraph"/>
        <w:spacing w:after="0"/>
        <w:rPr>
          <w:rFonts w:cs="Times New Roman"/>
          <w:szCs w:val="24"/>
        </w:rPr>
      </w:pPr>
    </w:p>
    <w:p w14:paraId="30B8B0F7" w14:textId="1CCC0EB9" w:rsidR="005A46F2" w:rsidRPr="006A7515" w:rsidRDefault="005A46F2" w:rsidP="005A46F2">
      <w:pPr>
        <w:spacing w:after="0"/>
        <w:rPr>
          <w:rFonts w:cs="Times New Roman"/>
          <w:b/>
          <w:szCs w:val="24"/>
          <w:highlight w:val="lightGray"/>
        </w:rPr>
      </w:pPr>
      <w:r w:rsidRPr="006A7515">
        <w:rPr>
          <w:rFonts w:cs="Times New Roman"/>
          <w:b/>
          <w:szCs w:val="24"/>
          <w:highlight w:val="lightGray"/>
        </w:rPr>
        <w:t xml:space="preserve">Week 6: The </w:t>
      </w:r>
      <w:r w:rsidR="009B3A7C">
        <w:rPr>
          <w:rFonts w:cs="Times New Roman"/>
          <w:b/>
          <w:szCs w:val="24"/>
          <w:highlight w:val="lightGray"/>
        </w:rPr>
        <w:t>Self</w:t>
      </w:r>
      <w:r w:rsidR="00CA1FEA">
        <w:rPr>
          <w:rFonts w:cs="Times New Roman"/>
          <w:b/>
          <w:szCs w:val="24"/>
          <w:highlight w:val="lightGray"/>
        </w:rPr>
        <w:t>: Of Structures, Desires and Norms</w:t>
      </w:r>
    </w:p>
    <w:p w14:paraId="3869CB3F" w14:textId="77777777" w:rsidR="005A46F2" w:rsidRPr="006A7515" w:rsidRDefault="005A46F2" w:rsidP="005A46F2">
      <w:pPr>
        <w:spacing w:after="0"/>
        <w:rPr>
          <w:rFonts w:cs="Times New Roman"/>
          <w:szCs w:val="24"/>
        </w:rPr>
      </w:pPr>
    </w:p>
    <w:p w14:paraId="4DA70FB8" w14:textId="2A228CD1" w:rsidR="005A46F2" w:rsidRDefault="00594F32" w:rsidP="005A46F2">
      <w:pPr>
        <w:spacing w:after="0"/>
        <w:rPr>
          <w:rFonts w:cs="Times New Roman"/>
          <w:szCs w:val="24"/>
        </w:rPr>
      </w:pPr>
      <w:r>
        <w:rPr>
          <w:rFonts w:cs="Times New Roman"/>
          <w:szCs w:val="24"/>
        </w:rPr>
        <w:t>10</w:t>
      </w:r>
      <w:r w:rsidR="005A46F2" w:rsidRPr="006A7515">
        <w:rPr>
          <w:rFonts w:cs="Times New Roman"/>
          <w:szCs w:val="24"/>
        </w:rPr>
        <w:t xml:space="preserve"> February</w:t>
      </w:r>
    </w:p>
    <w:p w14:paraId="0A80EF9B" w14:textId="1F8DF583" w:rsidR="000D568F" w:rsidRPr="000D568F" w:rsidRDefault="000D568F" w:rsidP="000D568F">
      <w:pPr>
        <w:pStyle w:val="ListParagraph"/>
        <w:numPr>
          <w:ilvl w:val="0"/>
          <w:numId w:val="20"/>
        </w:numPr>
        <w:spacing w:after="0"/>
        <w:rPr>
          <w:rFonts w:cs="Times New Roman"/>
          <w:szCs w:val="24"/>
        </w:rPr>
      </w:pPr>
      <w:r>
        <w:rPr>
          <w:rFonts w:cs="Times New Roman"/>
          <w:szCs w:val="24"/>
        </w:rPr>
        <w:t xml:space="preserve">Sigmund Freud. 1923. “The Ego and the Id.” </w:t>
      </w:r>
      <w:r w:rsidR="00440070">
        <w:rPr>
          <w:rFonts w:cs="Times New Roman"/>
          <w:i/>
          <w:szCs w:val="24"/>
        </w:rPr>
        <w:t xml:space="preserve">Beyond the Pleasure Principle and Other </w:t>
      </w:r>
      <w:r w:rsidR="00440070" w:rsidRPr="00440070">
        <w:rPr>
          <w:rFonts w:cs="Times New Roman"/>
          <w:i/>
          <w:szCs w:val="24"/>
        </w:rPr>
        <w:t>Writings.</w:t>
      </w:r>
      <w:r w:rsidR="00440070">
        <w:rPr>
          <w:rFonts w:cs="Times New Roman"/>
          <w:szCs w:val="24"/>
        </w:rPr>
        <w:t xml:space="preserve"> John Reddick, trans. London: Penguin Books. </w:t>
      </w:r>
      <w:r w:rsidRPr="00440070">
        <w:rPr>
          <w:rFonts w:cs="Times New Roman"/>
          <w:szCs w:val="24"/>
        </w:rPr>
        <w:t>Pgs</w:t>
      </w:r>
      <w:r>
        <w:rPr>
          <w:rFonts w:cs="Times New Roman"/>
          <w:szCs w:val="24"/>
        </w:rPr>
        <w:t xml:space="preserve">. </w:t>
      </w:r>
      <w:r w:rsidR="009F4E1C">
        <w:rPr>
          <w:rFonts w:cs="Times New Roman"/>
          <w:szCs w:val="24"/>
        </w:rPr>
        <w:t>105-36</w:t>
      </w:r>
      <w:r>
        <w:rPr>
          <w:rFonts w:cs="Times New Roman"/>
          <w:szCs w:val="24"/>
        </w:rPr>
        <w:t xml:space="preserve">. </w:t>
      </w:r>
      <w:r w:rsidR="0007135A">
        <w:rPr>
          <w:rFonts w:cs="Times New Roman"/>
          <w:szCs w:val="24"/>
        </w:rPr>
        <w:t>Canvas.</w:t>
      </w:r>
    </w:p>
    <w:p w14:paraId="1E30CC75" w14:textId="071C618A" w:rsidR="005A46F2" w:rsidRPr="006A7515" w:rsidRDefault="00594F32" w:rsidP="005A46F2">
      <w:pPr>
        <w:spacing w:after="0"/>
        <w:rPr>
          <w:rFonts w:cs="Times New Roman"/>
          <w:szCs w:val="24"/>
        </w:rPr>
      </w:pPr>
      <w:r>
        <w:rPr>
          <w:rFonts w:cs="Times New Roman"/>
          <w:szCs w:val="24"/>
        </w:rPr>
        <w:t>12</w:t>
      </w:r>
      <w:r w:rsidR="005A46F2" w:rsidRPr="006A7515">
        <w:rPr>
          <w:rFonts w:cs="Times New Roman"/>
          <w:szCs w:val="24"/>
        </w:rPr>
        <w:t xml:space="preserve"> February</w:t>
      </w:r>
    </w:p>
    <w:p w14:paraId="5847EABD" w14:textId="32D782CF" w:rsidR="000D568F" w:rsidRPr="006A7515" w:rsidRDefault="000D568F" w:rsidP="000D568F">
      <w:pPr>
        <w:pStyle w:val="ListParagraph"/>
        <w:numPr>
          <w:ilvl w:val="0"/>
          <w:numId w:val="20"/>
        </w:numPr>
        <w:spacing w:after="0" w:line="259" w:lineRule="auto"/>
        <w:rPr>
          <w:rFonts w:cs="Times New Roman"/>
          <w:szCs w:val="24"/>
        </w:rPr>
      </w:pPr>
      <w:r w:rsidRPr="006A7515">
        <w:rPr>
          <w:rFonts w:cs="Times New Roman"/>
          <w:szCs w:val="24"/>
        </w:rPr>
        <w:t xml:space="preserve">W.E.B. DuBois. 1903. “Of Our Spiritual Strivings.” In Calhoun, 404-409. </w:t>
      </w:r>
    </w:p>
    <w:p w14:paraId="7D7FEBD5" w14:textId="088C425E" w:rsidR="00743852" w:rsidRPr="001E4D65" w:rsidRDefault="000D568F" w:rsidP="001E4D65">
      <w:pPr>
        <w:pStyle w:val="ListParagraph"/>
        <w:numPr>
          <w:ilvl w:val="0"/>
          <w:numId w:val="20"/>
        </w:numPr>
        <w:spacing w:after="0" w:line="240" w:lineRule="auto"/>
        <w:rPr>
          <w:rFonts w:cs="Times New Roman"/>
          <w:szCs w:val="24"/>
        </w:rPr>
      </w:pPr>
      <w:r w:rsidRPr="006A7515">
        <w:rPr>
          <w:rFonts w:cs="Times New Roman"/>
          <w:szCs w:val="24"/>
        </w:rPr>
        <w:t xml:space="preserve">W.E.B. DuBois. 1903. “Of Booker T. Washington and Others.” </w:t>
      </w:r>
      <w:r w:rsidRPr="006A7515">
        <w:rPr>
          <w:rFonts w:cs="Times New Roman"/>
          <w:i/>
          <w:szCs w:val="24"/>
        </w:rPr>
        <w:t>The Souls of Black Folk</w:t>
      </w:r>
      <w:r w:rsidRPr="006A7515">
        <w:rPr>
          <w:rFonts w:cs="Times New Roman"/>
          <w:szCs w:val="24"/>
        </w:rPr>
        <w:t xml:space="preserve">. </w:t>
      </w:r>
      <w:r w:rsidR="0007135A">
        <w:rPr>
          <w:rFonts w:cs="Times New Roman"/>
          <w:szCs w:val="24"/>
        </w:rPr>
        <w:t xml:space="preserve">Oxford: Oxford University Press. </w:t>
      </w:r>
      <w:r w:rsidRPr="006A7515">
        <w:rPr>
          <w:rFonts w:cs="Times New Roman"/>
          <w:szCs w:val="24"/>
        </w:rPr>
        <w:t xml:space="preserve">Pgs. </w:t>
      </w:r>
      <w:r w:rsidR="0007135A">
        <w:rPr>
          <w:rFonts w:cs="Times New Roman"/>
          <w:szCs w:val="24"/>
        </w:rPr>
        <w:t>32-44</w:t>
      </w:r>
      <w:r w:rsidRPr="006A7515">
        <w:rPr>
          <w:rFonts w:cs="Times New Roman"/>
          <w:szCs w:val="24"/>
        </w:rPr>
        <w:t xml:space="preserve">. </w:t>
      </w:r>
      <w:r w:rsidR="0007135A">
        <w:rPr>
          <w:rFonts w:cs="Times New Roman"/>
          <w:szCs w:val="24"/>
        </w:rPr>
        <w:t>Canvas.</w:t>
      </w:r>
    </w:p>
    <w:p w14:paraId="352827C4" w14:textId="77777777" w:rsidR="005A46F2" w:rsidRPr="006A7515" w:rsidRDefault="005A46F2" w:rsidP="005A46F2">
      <w:pPr>
        <w:spacing w:after="0"/>
        <w:rPr>
          <w:rFonts w:cs="Times New Roman"/>
          <w:szCs w:val="24"/>
        </w:rPr>
      </w:pPr>
    </w:p>
    <w:p w14:paraId="608A6983" w14:textId="2616C3D9" w:rsidR="005A46F2" w:rsidRPr="006A7515" w:rsidRDefault="005A46F2" w:rsidP="005A46F2">
      <w:pPr>
        <w:spacing w:after="0"/>
        <w:rPr>
          <w:rFonts w:cs="Times New Roman"/>
          <w:szCs w:val="24"/>
        </w:rPr>
      </w:pPr>
      <w:r w:rsidRPr="006A7515">
        <w:rPr>
          <w:rFonts w:cs="Times New Roman"/>
          <w:b/>
          <w:szCs w:val="24"/>
          <w:highlight w:val="lightGray"/>
        </w:rPr>
        <w:t xml:space="preserve">Week 7: </w:t>
      </w:r>
      <w:r w:rsidR="009B3A7C">
        <w:rPr>
          <w:rFonts w:cs="Times New Roman"/>
          <w:b/>
          <w:szCs w:val="24"/>
          <w:highlight w:val="lightGray"/>
        </w:rPr>
        <w:t xml:space="preserve">Gender: </w:t>
      </w:r>
      <w:r w:rsidR="00CA1FEA">
        <w:rPr>
          <w:rFonts w:cs="Times New Roman"/>
          <w:b/>
          <w:szCs w:val="24"/>
          <w:highlight w:val="lightGray"/>
        </w:rPr>
        <w:t>Lock ‘</w:t>
      </w:r>
      <w:proofErr w:type="spellStart"/>
      <w:r w:rsidR="00CA1FEA">
        <w:rPr>
          <w:rFonts w:cs="Times New Roman"/>
          <w:b/>
          <w:szCs w:val="24"/>
          <w:highlight w:val="lightGray"/>
        </w:rPr>
        <w:t>Em</w:t>
      </w:r>
      <w:proofErr w:type="spellEnd"/>
      <w:r w:rsidR="00CA1FEA">
        <w:rPr>
          <w:rFonts w:cs="Times New Roman"/>
          <w:b/>
          <w:szCs w:val="24"/>
          <w:highlight w:val="lightGray"/>
        </w:rPr>
        <w:t xml:space="preserve"> Up – Normative Sequestration and Criminalization</w:t>
      </w:r>
      <w:r w:rsidRPr="006A7515">
        <w:rPr>
          <w:rFonts w:cs="Times New Roman"/>
          <w:b/>
          <w:szCs w:val="24"/>
          <w:highlight w:val="lightGray"/>
        </w:rPr>
        <w:t xml:space="preserve"> </w:t>
      </w:r>
    </w:p>
    <w:p w14:paraId="38FEA23A" w14:textId="77777777" w:rsidR="005A46F2" w:rsidRPr="006A7515" w:rsidRDefault="005A46F2" w:rsidP="005A46F2">
      <w:pPr>
        <w:spacing w:after="0"/>
        <w:rPr>
          <w:rFonts w:cs="Times New Roman"/>
          <w:szCs w:val="24"/>
        </w:rPr>
      </w:pPr>
    </w:p>
    <w:p w14:paraId="1BA26A88" w14:textId="2660F597" w:rsidR="005A46F2" w:rsidRDefault="00594F32" w:rsidP="005A46F2">
      <w:pPr>
        <w:spacing w:after="0"/>
        <w:rPr>
          <w:rFonts w:cs="Times New Roman"/>
          <w:szCs w:val="24"/>
        </w:rPr>
      </w:pPr>
      <w:r>
        <w:rPr>
          <w:rFonts w:cs="Times New Roman"/>
          <w:szCs w:val="24"/>
        </w:rPr>
        <w:t>24</w:t>
      </w:r>
      <w:r w:rsidR="005A46F2" w:rsidRPr="006A7515">
        <w:rPr>
          <w:rFonts w:cs="Times New Roman"/>
          <w:szCs w:val="24"/>
        </w:rPr>
        <w:t xml:space="preserve"> February</w:t>
      </w:r>
    </w:p>
    <w:p w14:paraId="70BA7493" w14:textId="325D461C" w:rsidR="001E4D65" w:rsidRDefault="001E4D65" w:rsidP="001E4D65">
      <w:pPr>
        <w:pStyle w:val="ListParagraph"/>
        <w:numPr>
          <w:ilvl w:val="0"/>
          <w:numId w:val="27"/>
        </w:numPr>
        <w:spacing w:after="0"/>
        <w:rPr>
          <w:rFonts w:cs="Times New Roman"/>
          <w:szCs w:val="24"/>
        </w:rPr>
      </w:pPr>
      <w:r>
        <w:rPr>
          <w:rFonts w:cs="Times New Roman"/>
          <w:szCs w:val="24"/>
        </w:rPr>
        <w:t xml:space="preserve">Charlotte Perkins Gilman. 1898. “The Dependence of Women.” </w:t>
      </w:r>
      <w:proofErr w:type="spellStart"/>
      <w:r w:rsidR="0007135A">
        <w:rPr>
          <w:rFonts w:cs="Times New Roman"/>
          <w:szCs w:val="24"/>
        </w:rPr>
        <w:t>Kivisto</w:t>
      </w:r>
      <w:proofErr w:type="spellEnd"/>
      <w:r w:rsidR="0007135A">
        <w:rPr>
          <w:rFonts w:cs="Times New Roman"/>
          <w:szCs w:val="24"/>
        </w:rPr>
        <w:t xml:space="preserve">. </w:t>
      </w:r>
      <w:r>
        <w:rPr>
          <w:rFonts w:cs="Times New Roman"/>
          <w:szCs w:val="24"/>
        </w:rPr>
        <w:t xml:space="preserve">Pgs. 151-54. </w:t>
      </w:r>
      <w:r w:rsidR="0007135A">
        <w:rPr>
          <w:rFonts w:cs="Times New Roman"/>
          <w:szCs w:val="24"/>
        </w:rPr>
        <w:t>Canvas.</w:t>
      </w:r>
    </w:p>
    <w:p w14:paraId="1223F67F" w14:textId="09F2F79C" w:rsidR="001E4D65" w:rsidRPr="001E4D65" w:rsidRDefault="001E4D65" w:rsidP="001E4D65">
      <w:pPr>
        <w:pStyle w:val="ListParagraph"/>
        <w:numPr>
          <w:ilvl w:val="0"/>
          <w:numId w:val="27"/>
        </w:numPr>
        <w:spacing w:after="0" w:line="259" w:lineRule="auto"/>
        <w:rPr>
          <w:rFonts w:cs="Times New Roman"/>
          <w:szCs w:val="24"/>
        </w:rPr>
      </w:pPr>
      <w:r w:rsidRPr="006A7515">
        <w:rPr>
          <w:rFonts w:cs="Times New Roman"/>
          <w:szCs w:val="24"/>
        </w:rPr>
        <w:t xml:space="preserve">Betty Friedan. 1963. “The Problem that Has No Name.” </w:t>
      </w:r>
      <w:r w:rsidRPr="006A7515">
        <w:rPr>
          <w:rFonts w:cs="Times New Roman"/>
          <w:i/>
          <w:szCs w:val="24"/>
        </w:rPr>
        <w:t>The Feminine Mystique</w:t>
      </w:r>
      <w:r w:rsidRPr="006A7515">
        <w:rPr>
          <w:rFonts w:cs="Times New Roman"/>
          <w:szCs w:val="24"/>
        </w:rPr>
        <w:t xml:space="preserve">. </w:t>
      </w:r>
      <w:r w:rsidR="0007135A">
        <w:rPr>
          <w:rFonts w:cs="Times New Roman"/>
          <w:szCs w:val="24"/>
        </w:rPr>
        <w:t xml:space="preserve">New York: W.W. Norton &amp; Co. </w:t>
      </w:r>
      <w:r w:rsidRPr="006A7515">
        <w:rPr>
          <w:rFonts w:cs="Times New Roman"/>
          <w:szCs w:val="24"/>
        </w:rPr>
        <w:t xml:space="preserve">Pgs. 1-22. </w:t>
      </w:r>
      <w:r w:rsidR="0007135A">
        <w:rPr>
          <w:rFonts w:cs="Times New Roman"/>
          <w:szCs w:val="24"/>
        </w:rPr>
        <w:t>Canvas.</w:t>
      </w:r>
    </w:p>
    <w:p w14:paraId="4E95BB5C" w14:textId="588BBAEE" w:rsidR="005A46F2" w:rsidRDefault="00594F32" w:rsidP="005A46F2">
      <w:pPr>
        <w:spacing w:after="0"/>
        <w:rPr>
          <w:rFonts w:cs="Times New Roman"/>
          <w:szCs w:val="24"/>
        </w:rPr>
      </w:pPr>
      <w:r>
        <w:rPr>
          <w:rFonts w:cs="Times New Roman"/>
          <w:szCs w:val="24"/>
        </w:rPr>
        <w:t>26</w:t>
      </w:r>
      <w:r w:rsidR="005A46F2" w:rsidRPr="006A7515">
        <w:rPr>
          <w:rFonts w:cs="Times New Roman"/>
          <w:szCs w:val="24"/>
        </w:rPr>
        <w:t xml:space="preserve"> February</w:t>
      </w:r>
    </w:p>
    <w:p w14:paraId="038F134F" w14:textId="178D413D" w:rsidR="001E4D65" w:rsidRPr="001E4D65" w:rsidRDefault="001E4D65" w:rsidP="001E4D65">
      <w:pPr>
        <w:pStyle w:val="ListParagraph"/>
        <w:numPr>
          <w:ilvl w:val="0"/>
          <w:numId w:val="27"/>
        </w:numPr>
        <w:spacing w:after="0"/>
        <w:rPr>
          <w:rFonts w:cs="Times New Roman"/>
          <w:szCs w:val="24"/>
        </w:rPr>
      </w:pPr>
      <w:proofErr w:type="spellStart"/>
      <w:r>
        <w:rPr>
          <w:rFonts w:cs="Times New Roman"/>
          <w:szCs w:val="24"/>
        </w:rPr>
        <w:t>Saidiya</w:t>
      </w:r>
      <w:proofErr w:type="spellEnd"/>
      <w:r>
        <w:rPr>
          <w:rFonts w:cs="Times New Roman"/>
          <w:szCs w:val="24"/>
        </w:rPr>
        <w:t xml:space="preserve"> Hartman. 2019. “Revolution in a Minor Key,” “Wayward: A Short Entry on the Possible,” and “The Anarchy of Colored Girls Assembled in a Riotous Manner.” </w:t>
      </w:r>
      <w:r>
        <w:rPr>
          <w:rFonts w:cs="Times New Roman"/>
          <w:i/>
          <w:szCs w:val="24"/>
        </w:rPr>
        <w:t>Wayward Lives, Beautiful Experiments: Intimate Histories of Social Upheaval.</w:t>
      </w:r>
      <w:r>
        <w:rPr>
          <w:rFonts w:cs="Times New Roman"/>
          <w:szCs w:val="24"/>
        </w:rPr>
        <w:t xml:space="preserve"> New York: W.W. Norton &amp; Company. Pgs. 217-56.</w:t>
      </w:r>
      <w:r w:rsidR="0007135A">
        <w:rPr>
          <w:rFonts w:cs="Times New Roman"/>
          <w:szCs w:val="24"/>
        </w:rPr>
        <w:t xml:space="preserve"> Canvas.</w:t>
      </w:r>
    </w:p>
    <w:p w14:paraId="2A2216B2" w14:textId="77777777" w:rsidR="005A46F2" w:rsidRPr="006A7515" w:rsidRDefault="005A46F2" w:rsidP="005A46F2">
      <w:pPr>
        <w:spacing w:after="0"/>
        <w:ind w:hanging="11"/>
        <w:rPr>
          <w:rFonts w:cs="Times New Roman"/>
          <w:szCs w:val="24"/>
          <w:highlight w:val="lightGray"/>
        </w:rPr>
      </w:pPr>
    </w:p>
    <w:p w14:paraId="78CD7E95" w14:textId="6F1486F7" w:rsidR="005A46F2" w:rsidRPr="006A7515" w:rsidRDefault="005A46F2" w:rsidP="005A46F2">
      <w:pPr>
        <w:spacing w:after="0"/>
        <w:rPr>
          <w:rFonts w:cs="Times New Roman"/>
          <w:b/>
          <w:szCs w:val="24"/>
          <w:highlight w:val="lightGray"/>
        </w:rPr>
      </w:pPr>
      <w:r w:rsidRPr="006A7515">
        <w:rPr>
          <w:rFonts w:cs="Times New Roman"/>
          <w:b/>
          <w:szCs w:val="24"/>
          <w:highlight w:val="lightGray"/>
        </w:rPr>
        <w:t xml:space="preserve">Week 8: Marx I: </w:t>
      </w:r>
      <w:r w:rsidR="009B3A7C">
        <w:rPr>
          <w:rFonts w:cs="Times New Roman"/>
          <w:b/>
          <w:szCs w:val="24"/>
          <w:highlight w:val="lightGray"/>
        </w:rPr>
        <w:t>Ideology and Alienation</w:t>
      </w:r>
      <w:r w:rsidRPr="006A7515">
        <w:rPr>
          <w:rFonts w:cs="Times New Roman"/>
          <w:b/>
          <w:szCs w:val="24"/>
          <w:highlight w:val="lightGray"/>
        </w:rPr>
        <w:t xml:space="preserve"> </w:t>
      </w:r>
    </w:p>
    <w:p w14:paraId="7E7E04C0" w14:textId="77777777" w:rsidR="005A46F2" w:rsidRPr="006A7515" w:rsidRDefault="005A46F2" w:rsidP="005A46F2">
      <w:pPr>
        <w:spacing w:after="0"/>
        <w:rPr>
          <w:rFonts w:cs="Times New Roman"/>
          <w:szCs w:val="24"/>
        </w:rPr>
      </w:pPr>
    </w:p>
    <w:p w14:paraId="438925DF" w14:textId="5B160106" w:rsidR="005A46F2" w:rsidRDefault="00594F32" w:rsidP="005A46F2">
      <w:pPr>
        <w:spacing w:after="0"/>
        <w:rPr>
          <w:rFonts w:cs="Times New Roman"/>
          <w:szCs w:val="24"/>
        </w:rPr>
      </w:pPr>
      <w:r>
        <w:rPr>
          <w:rFonts w:cs="Times New Roman"/>
          <w:szCs w:val="24"/>
        </w:rPr>
        <w:t>2 March</w:t>
      </w:r>
    </w:p>
    <w:p w14:paraId="763217B2" w14:textId="4D75F657" w:rsidR="001E4D65" w:rsidRPr="001E4D65" w:rsidRDefault="001E4D65" w:rsidP="001E4D65">
      <w:pPr>
        <w:pStyle w:val="ListParagraph"/>
        <w:numPr>
          <w:ilvl w:val="0"/>
          <w:numId w:val="27"/>
        </w:numPr>
        <w:spacing w:after="0"/>
        <w:rPr>
          <w:rFonts w:cs="Times New Roman"/>
          <w:szCs w:val="24"/>
        </w:rPr>
      </w:pPr>
      <w:r>
        <w:rPr>
          <w:rFonts w:cs="Times New Roman"/>
          <w:szCs w:val="24"/>
        </w:rPr>
        <w:t xml:space="preserve">Introduction to Marx: Discussion and </w:t>
      </w:r>
      <w:r w:rsidR="009B3A7C">
        <w:rPr>
          <w:rFonts w:cs="Times New Roman"/>
          <w:szCs w:val="24"/>
        </w:rPr>
        <w:t>David Harvey lecture</w:t>
      </w:r>
    </w:p>
    <w:p w14:paraId="3BB436A0" w14:textId="7D5E4018" w:rsidR="005A46F2" w:rsidRDefault="00594F32" w:rsidP="005A46F2">
      <w:pPr>
        <w:spacing w:after="0"/>
        <w:rPr>
          <w:rFonts w:cs="Times New Roman"/>
          <w:szCs w:val="24"/>
        </w:rPr>
      </w:pPr>
      <w:r>
        <w:rPr>
          <w:rFonts w:cs="Times New Roman"/>
          <w:szCs w:val="24"/>
        </w:rPr>
        <w:t>4 March</w:t>
      </w:r>
    </w:p>
    <w:p w14:paraId="298958C2" w14:textId="2FC5A4B3" w:rsidR="001E4D65" w:rsidRPr="006A7515" w:rsidRDefault="009B3A7C" w:rsidP="001E4D65">
      <w:pPr>
        <w:pStyle w:val="ListParagraph"/>
        <w:numPr>
          <w:ilvl w:val="0"/>
          <w:numId w:val="23"/>
        </w:numPr>
        <w:spacing w:after="0" w:line="259" w:lineRule="auto"/>
        <w:rPr>
          <w:rFonts w:cs="Times New Roman"/>
          <w:szCs w:val="24"/>
        </w:rPr>
      </w:pPr>
      <w:r>
        <w:rPr>
          <w:rFonts w:cs="Times New Roman"/>
          <w:szCs w:val="24"/>
        </w:rPr>
        <w:t xml:space="preserve">Karl </w:t>
      </w:r>
      <w:r w:rsidR="001E4D65" w:rsidRPr="006A7515">
        <w:rPr>
          <w:rFonts w:cs="Times New Roman"/>
          <w:szCs w:val="24"/>
        </w:rPr>
        <w:t xml:space="preserve">Marx. 1845. “The German Ideology.” In Calhoun, 142-145. </w:t>
      </w:r>
    </w:p>
    <w:p w14:paraId="23CDCEF5" w14:textId="67774CB6" w:rsidR="001E4D65" w:rsidRPr="009B3A7C" w:rsidRDefault="009B3A7C" w:rsidP="005A46F2">
      <w:pPr>
        <w:pStyle w:val="ListParagraph"/>
        <w:numPr>
          <w:ilvl w:val="0"/>
          <w:numId w:val="23"/>
        </w:numPr>
        <w:spacing w:after="0" w:line="259" w:lineRule="auto"/>
        <w:rPr>
          <w:rFonts w:cs="Times New Roman"/>
          <w:szCs w:val="24"/>
        </w:rPr>
      </w:pPr>
      <w:r>
        <w:rPr>
          <w:rFonts w:cs="Times New Roman"/>
          <w:szCs w:val="24"/>
        </w:rPr>
        <w:t xml:space="preserve">Karl </w:t>
      </w:r>
      <w:r w:rsidR="001E4D65" w:rsidRPr="006A7515">
        <w:rPr>
          <w:rFonts w:cs="Times New Roman"/>
          <w:szCs w:val="24"/>
        </w:rPr>
        <w:t xml:space="preserve">Marx. 1844. “Economic and Philosophic Manuscripts of 1844.” In Calhoun, 146-155. </w:t>
      </w:r>
    </w:p>
    <w:p w14:paraId="19ED6C1F" w14:textId="77777777" w:rsidR="005A46F2" w:rsidRPr="006A7515" w:rsidRDefault="005A46F2" w:rsidP="005A46F2">
      <w:pPr>
        <w:spacing w:after="0"/>
        <w:rPr>
          <w:rFonts w:cs="Times New Roman"/>
          <w:szCs w:val="24"/>
        </w:rPr>
      </w:pPr>
    </w:p>
    <w:p w14:paraId="4459AAFE" w14:textId="2BE639D9" w:rsidR="005A46F2" w:rsidRPr="006A7515" w:rsidRDefault="005A46F2" w:rsidP="005A46F2">
      <w:pPr>
        <w:spacing w:after="0"/>
        <w:rPr>
          <w:rFonts w:cs="Times New Roman"/>
          <w:b/>
          <w:szCs w:val="24"/>
        </w:rPr>
      </w:pPr>
      <w:r w:rsidRPr="006A7515">
        <w:rPr>
          <w:rFonts w:cs="Times New Roman"/>
          <w:b/>
          <w:szCs w:val="24"/>
          <w:highlight w:val="lightGray"/>
        </w:rPr>
        <w:t xml:space="preserve">Week 9: </w:t>
      </w:r>
      <w:r w:rsidR="009B3A7C">
        <w:rPr>
          <w:rFonts w:cs="Times New Roman"/>
          <w:b/>
          <w:szCs w:val="24"/>
          <w:highlight w:val="lightGray"/>
        </w:rPr>
        <w:t>Marx II: Capital and Revolution</w:t>
      </w:r>
      <w:r w:rsidRPr="006A7515">
        <w:rPr>
          <w:rFonts w:cs="Times New Roman"/>
          <w:b/>
          <w:szCs w:val="24"/>
          <w:highlight w:val="lightGray"/>
        </w:rPr>
        <w:t xml:space="preserve"> </w:t>
      </w:r>
    </w:p>
    <w:p w14:paraId="3F01A1EC" w14:textId="77777777" w:rsidR="005A46F2" w:rsidRPr="006A7515" w:rsidRDefault="005A46F2" w:rsidP="005A46F2">
      <w:pPr>
        <w:spacing w:after="0"/>
        <w:rPr>
          <w:rFonts w:cs="Times New Roman"/>
          <w:szCs w:val="24"/>
        </w:rPr>
      </w:pPr>
    </w:p>
    <w:p w14:paraId="3CADB7CC" w14:textId="0F52CB6B" w:rsidR="005A46F2" w:rsidRPr="006A7515" w:rsidRDefault="00594F32" w:rsidP="005A46F2">
      <w:pPr>
        <w:spacing w:after="0"/>
        <w:rPr>
          <w:rFonts w:cs="Times New Roman"/>
          <w:szCs w:val="24"/>
        </w:rPr>
      </w:pPr>
      <w:r>
        <w:rPr>
          <w:rFonts w:cs="Times New Roman"/>
          <w:szCs w:val="24"/>
        </w:rPr>
        <w:lastRenderedPageBreak/>
        <w:t>9 March</w:t>
      </w:r>
    </w:p>
    <w:p w14:paraId="3E1FC238" w14:textId="4621697F" w:rsidR="001E4D65" w:rsidRDefault="009B3A7C" w:rsidP="001E4D65">
      <w:pPr>
        <w:pStyle w:val="ListParagraph"/>
        <w:numPr>
          <w:ilvl w:val="0"/>
          <w:numId w:val="23"/>
        </w:numPr>
        <w:spacing w:after="0" w:line="259" w:lineRule="auto"/>
        <w:rPr>
          <w:rFonts w:cs="Times New Roman"/>
          <w:szCs w:val="24"/>
        </w:rPr>
      </w:pPr>
      <w:r>
        <w:rPr>
          <w:rFonts w:cs="Times New Roman"/>
          <w:szCs w:val="24"/>
        </w:rPr>
        <w:t xml:space="preserve">Karl </w:t>
      </w:r>
      <w:r w:rsidR="001E4D65" w:rsidRPr="006A7515">
        <w:rPr>
          <w:rFonts w:cs="Times New Roman"/>
          <w:szCs w:val="24"/>
        </w:rPr>
        <w:t xml:space="preserve">Marx. 1867. Chapter 26: “The Secret of Primitive Accumulation” and Chapter 27: “The Expropriation of the Agricultural Population from the Land.” </w:t>
      </w:r>
      <w:r w:rsidR="001E4D65" w:rsidRPr="006A7515">
        <w:rPr>
          <w:rFonts w:cs="Times New Roman"/>
          <w:i/>
          <w:szCs w:val="24"/>
        </w:rPr>
        <w:t>Capital Vol. 1</w:t>
      </w:r>
      <w:r w:rsidR="001E4D65" w:rsidRPr="006A7515">
        <w:rPr>
          <w:rFonts w:cs="Times New Roman"/>
          <w:szCs w:val="24"/>
        </w:rPr>
        <w:t>. Pgs. 873-895.</w:t>
      </w:r>
      <w:r w:rsidR="0007135A">
        <w:rPr>
          <w:rFonts w:cs="Times New Roman"/>
          <w:szCs w:val="24"/>
        </w:rPr>
        <w:t xml:space="preserve"> Canvas.</w:t>
      </w:r>
    </w:p>
    <w:p w14:paraId="53BD73F5" w14:textId="5C46763F" w:rsidR="001E4D65" w:rsidRDefault="001E4D65" w:rsidP="001E4D65">
      <w:pPr>
        <w:spacing w:after="0" w:line="259" w:lineRule="auto"/>
        <w:rPr>
          <w:rFonts w:cs="Times New Roman"/>
          <w:szCs w:val="24"/>
        </w:rPr>
      </w:pPr>
      <w:r>
        <w:rPr>
          <w:rFonts w:cs="Times New Roman"/>
          <w:szCs w:val="24"/>
        </w:rPr>
        <w:t>11 March</w:t>
      </w:r>
    </w:p>
    <w:p w14:paraId="163343A1" w14:textId="3D5D5D99" w:rsidR="001E4D65" w:rsidRPr="001E4D65" w:rsidRDefault="009B3A7C" w:rsidP="001E4D65">
      <w:pPr>
        <w:pStyle w:val="ListParagraph"/>
        <w:numPr>
          <w:ilvl w:val="0"/>
          <w:numId w:val="23"/>
        </w:numPr>
        <w:spacing w:after="0" w:line="259" w:lineRule="auto"/>
        <w:rPr>
          <w:rFonts w:cs="Times New Roman"/>
          <w:szCs w:val="24"/>
        </w:rPr>
      </w:pPr>
      <w:r>
        <w:rPr>
          <w:rFonts w:cs="Times New Roman"/>
          <w:szCs w:val="24"/>
        </w:rPr>
        <w:t>Karl Marx &amp; Friedrich Engels. 1848. “Manifesto of the Communist Party.” In Calhoun, 156-71.</w:t>
      </w:r>
    </w:p>
    <w:p w14:paraId="5708A497" w14:textId="77777777" w:rsidR="005A46F2" w:rsidRPr="006A7515" w:rsidRDefault="005A46F2" w:rsidP="005A46F2">
      <w:pPr>
        <w:pStyle w:val="ListParagraph"/>
        <w:spacing w:after="0" w:line="259" w:lineRule="auto"/>
        <w:rPr>
          <w:rFonts w:cs="Times New Roman"/>
          <w:szCs w:val="24"/>
        </w:rPr>
      </w:pPr>
    </w:p>
    <w:p w14:paraId="019F1332" w14:textId="578C91C4" w:rsidR="005A46F2" w:rsidRPr="006A7515" w:rsidRDefault="005A46F2" w:rsidP="005A46F2">
      <w:pPr>
        <w:spacing w:after="0"/>
        <w:rPr>
          <w:rFonts w:cs="Times New Roman"/>
          <w:b/>
          <w:szCs w:val="24"/>
          <w:highlight w:val="lightGray"/>
        </w:rPr>
      </w:pPr>
      <w:r w:rsidRPr="006A7515">
        <w:rPr>
          <w:rFonts w:cs="Times New Roman"/>
          <w:b/>
          <w:szCs w:val="24"/>
          <w:highlight w:val="lightGray"/>
        </w:rPr>
        <w:t xml:space="preserve">Week 10: </w:t>
      </w:r>
      <w:r w:rsidR="009B3A7C">
        <w:rPr>
          <w:rFonts w:cs="Times New Roman"/>
          <w:b/>
          <w:szCs w:val="24"/>
          <w:highlight w:val="lightGray"/>
        </w:rPr>
        <w:t xml:space="preserve">The </w:t>
      </w:r>
      <w:r w:rsidR="0004183E">
        <w:rPr>
          <w:rFonts w:cs="Times New Roman"/>
          <w:b/>
          <w:szCs w:val="24"/>
          <w:highlight w:val="lightGray"/>
        </w:rPr>
        <w:t>Dissolution of the Classes</w:t>
      </w:r>
      <w:r>
        <w:rPr>
          <w:rFonts w:cs="Times New Roman"/>
          <w:b/>
          <w:szCs w:val="24"/>
          <w:highlight w:val="lightGray"/>
        </w:rPr>
        <w:t xml:space="preserve">: </w:t>
      </w:r>
      <w:r w:rsidR="009B3A7C">
        <w:rPr>
          <w:rFonts w:cs="Times New Roman"/>
          <w:b/>
          <w:szCs w:val="24"/>
          <w:highlight w:val="lightGray"/>
        </w:rPr>
        <w:t>Imperialism and Fascism</w:t>
      </w:r>
      <w:r w:rsidRPr="006A7515">
        <w:rPr>
          <w:rFonts w:cs="Times New Roman"/>
          <w:b/>
          <w:szCs w:val="24"/>
          <w:highlight w:val="lightGray"/>
        </w:rPr>
        <w:t xml:space="preserve">  </w:t>
      </w:r>
    </w:p>
    <w:p w14:paraId="4EB00C93" w14:textId="77777777" w:rsidR="005A46F2" w:rsidRPr="006A7515" w:rsidRDefault="005A46F2" w:rsidP="005A46F2">
      <w:pPr>
        <w:spacing w:after="0"/>
        <w:rPr>
          <w:rFonts w:cs="Times New Roman"/>
          <w:szCs w:val="24"/>
        </w:rPr>
      </w:pPr>
    </w:p>
    <w:p w14:paraId="52DF5212" w14:textId="6E90E8DC" w:rsidR="005A46F2" w:rsidRPr="006A7515" w:rsidRDefault="00594F32" w:rsidP="005A46F2">
      <w:pPr>
        <w:spacing w:after="0"/>
        <w:rPr>
          <w:rFonts w:cs="Times New Roman"/>
          <w:szCs w:val="24"/>
        </w:rPr>
      </w:pPr>
      <w:r>
        <w:rPr>
          <w:rFonts w:cs="Times New Roman"/>
          <w:szCs w:val="24"/>
        </w:rPr>
        <w:t>16 &amp; 18 March</w:t>
      </w:r>
    </w:p>
    <w:p w14:paraId="29D17DAB" w14:textId="0B629823" w:rsidR="001503DF" w:rsidRDefault="001503DF" w:rsidP="005A46F2">
      <w:pPr>
        <w:pStyle w:val="ListParagraph"/>
        <w:numPr>
          <w:ilvl w:val="0"/>
          <w:numId w:val="21"/>
        </w:numPr>
        <w:spacing w:after="0" w:line="259" w:lineRule="auto"/>
        <w:rPr>
          <w:rFonts w:cs="Times New Roman"/>
          <w:szCs w:val="24"/>
        </w:rPr>
      </w:pPr>
      <w:r>
        <w:rPr>
          <w:rFonts w:cs="Times New Roman"/>
          <w:szCs w:val="24"/>
        </w:rPr>
        <w:t xml:space="preserve">Hannah Arendt. 1948. “The Political Emancipation of the Bourgeoisie.” </w:t>
      </w:r>
      <w:r>
        <w:rPr>
          <w:rFonts w:cs="Times New Roman"/>
          <w:i/>
          <w:szCs w:val="24"/>
        </w:rPr>
        <w:t>The Origins of Totalitarianism</w:t>
      </w:r>
      <w:r>
        <w:rPr>
          <w:rFonts w:cs="Times New Roman"/>
          <w:szCs w:val="24"/>
        </w:rPr>
        <w:t xml:space="preserve">. </w:t>
      </w:r>
      <w:r w:rsidR="0081229B">
        <w:rPr>
          <w:rFonts w:cs="Times New Roman"/>
          <w:szCs w:val="24"/>
        </w:rPr>
        <w:t>New York: Harcourt, Inc. Pgs. 123-57. Canvas.</w:t>
      </w:r>
    </w:p>
    <w:p w14:paraId="5C5C6CB5" w14:textId="365ABE23" w:rsidR="005A46F2" w:rsidRPr="00555FB2" w:rsidRDefault="001503DF" w:rsidP="0081229B">
      <w:pPr>
        <w:pStyle w:val="ListParagraph"/>
        <w:numPr>
          <w:ilvl w:val="1"/>
          <w:numId w:val="21"/>
        </w:numPr>
        <w:spacing w:after="0" w:line="259" w:lineRule="auto"/>
        <w:rPr>
          <w:rFonts w:cs="Times New Roman"/>
          <w:szCs w:val="24"/>
        </w:rPr>
      </w:pPr>
      <w:r>
        <w:rPr>
          <w:rFonts w:cs="Times New Roman"/>
          <w:szCs w:val="24"/>
        </w:rPr>
        <w:t xml:space="preserve">Recommended: </w:t>
      </w:r>
      <w:r w:rsidR="005A46F2" w:rsidRPr="006A7515">
        <w:rPr>
          <w:rFonts w:cs="Times New Roman"/>
          <w:szCs w:val="24"/>
        </w:rPr>
        <w:t>Hannah Arendt. 1948. “</w:t>
      </w:r>
      <w:r w:rsidR="005A46F2" w:rsidRPr="00555FB2">
        <w:rPr>
          <w:rFonts w:cs="Times New Roman"/>
          <w:szCs w:val="24"/>
        </w:rPr>
        <w:t xml:space="preserve">A Classless Society.” </w:t>
      </w:r>
      <w:r w:rsidR="005A46F2" w:rsidRPr="00555FB2">
        <w:rPr>
          <w:rFonts w:cs="Times New Roman"/>
          <w:i/>
          <w:szCs w:val="24"/>
        </w:rPr>
        <w:t>The Origins of Totalitarianism</w:t>
      </w:r>
      <w:r w:rsidR="005A46F2" w:rsidRPr="00555FB2">
        <w:rPr>
          <w:rFonts w:cs="Times New Roman"/>
          <w:szCs w:val="24"/>
        </w:rPr>
        <w:t xml:space="preserve">. Pgs. 305-340. </w:t>
      </w:r>
      <w:r w:rsidR="0007135A">
        <w:rPr>
          <w:rFonts w:cs="Times New Roman"/>
          <w:szCs w:val="24"/>
        </w:rPr>
        <w:t>Canvas.</w:t>
      </w:r>
    </w:p>
    <w:p w14:paraId="60C3325F" w14:textId="77777777" w:rsidR="005A46F2" w:rsidRPr="006A7515" w:rsidRDefault="005A46F2" w:rsidP="005A46F2">
      <w:pPr>
        <w:spacing w:after="0"/>
        <w:rPr>
          <w:rFonts w:cs="Times New Roman"/>
          <w:szCs w:val="24"/>
        </w:rPr>
      </w:pPr>
    </w:p>
    <w:p w14:paraId="3B703F74" w14:textId="77777777" w:rsidR="005A46F2" w:rsidRPr="006A7515" w:rsidRDefault="005A46F2" w:rsidP="005A46F2">
      <w:pPr>
        <w:spacing w:after="0"/>
        <w:rPr>
          <w:rFonts w:cs="Times New Roman"/>
          <w:b/>
          <w:szCs w:val="24"/>
        </w:rPr>
      </w:pPr>
      <w:r w:rsidRPr="006A7515">
        <w:rPr>
          <w:rFonts w:cs="Times New Roman"/>
          <w:b/>
          <w:szCs w:val="24"/>
          <w:highlight w:val="lightGray"/>
        </w:rPr>
        <w:t xml:space="preserve">Week 11: What is to be Done? The Colonized Speak Back  </w:t>
      </w:r>
    </w:p>
    <w:p w14:paraId="5C3F0FEB" w14:textId="77777777" w:rsidR="005A46F2" w:rsidRPr="006A7515" w:rsidRDefault="005A46F2" w:rsidP="005A46F2">
      <w:pPr>
        <w:spacing w:after="0"/>
        <w:rPr>
          <w:rFonts w:cs="Times New Roman"/>
          <w:szCs w:val="24"/>
        </w:rPr>
      </w:pPr>
    </w:p>
    <w:p w14:paraId="7A528ED9" w14:textId="7C9595BB" w:rsidR="005A46F2" w:rsidRPr="006A7515" w:rsidRDefault="00594F32" w:rsidP="005A46F2">
      <w:pPr>
        <w:spacing w:after="0"/>
        <w:rPr>
          <w:rFonts w:cs="Times New Roman"/>
          <w:szCs w:val="24"/>
        </w:rPr>
      </w:pPr>
      <w:r>
        <w:rPr>
          <w:rFonts w:cs="Times New Roman"/>
          <w:szCs w:val="24"/>
        </w:rPr>
        <w:t>23 March</w:t>
      </w:r>
    </w:p>
    <w:p w14:paraId="086440C4" w14:textId="75A06647" w:rsidR="009B3A7C" w:rsidRPr="006A7515" w:rsidRDefault="009B3A7C" w:rsidP="009B3A7C">
      <w:pPr>
        <w:pStyle w:val="ListParagraph"/>
        <w:numPr>
          <w:ilvl w:val="0"/>
          <w:numId w:val="20"/>
        </w:numPr>
        <w:spacing w:after="0" w:line="259" w:lineRule="auto"/>
        <w:rPr>
          <w:rFonts w:cs="Times New Roman"/>
          <w:szCs w:val="24"/>
        </w:rPr>
      </w:pPr>
      <w:r w:rsidRPr="006A7515">
        <w:rPr>
          <w:rFonts w:cs="Times New Roman"/>
          <w:szCs w:val="24"/>
        </w:rPr>
        <w:t>Mahatma Gand</w:t>
      </w:r>
      <w:r>
        <w:rPr>
          <w:rFonts w:cs="Times New Roman"/>
          <w:szCs w:val="24"/>
        </w:rPr>
        <w:t>h</w:t>
      </w:r>
      <w:r w:rsidRPr="006A7515">
        <w:rPr>
          <w:rFonts w:cs="Times New Roman"/>
          <w:szCs w:val="24"/>
        </w:rPr>
        <w:t xml:space="preserve">i. 1960. </w:t>
      </w:r>
      <w:r w:rsidRPr="006A7515">
        <w:rPr>
          <w:rFonts w:cs="Times New Roman"/>
          <w:i/>
          <w:szCs w:val="24"/>
        </w:rPr>
        <w:t>My Non-Violence</w:t>
      </w:r>
      <w:r w:rsidRPr="006A7515">
        <w:rPr>
          <w:rFonts w:cs="Times New Roman"/>
          <w:szCs w:val="24"/>
        </w:rPr>
        <w:t xml:space="preserve">. Pgs. 5-7, 18-21, &amp; 54-55. </w:t>
      </w:r>
      <w:r w:rsidR="0007135A">
        <w:rPr>
          <w:rFonts w:cs="Times New Roman"/>
          <w:szCs w:val="24"/>
        </w:rPr>
        <w:t>Canvas.</w:t>
      </w:r>
    </w:p>
    <w:p w14:paraId="3B517C52" w14:textId="77777777" w:rsidR="009B3A7C" w:rsidRPr="006A7515" w:rsidRDefault="009B3A7C" w:rsidP="009B3A7C">
      <w:pPr>
        <w:pStyle w:val="ListParagraph"/>
        <w:numPr>
          <w:ilvl w:val="0"/>
          <w:numId w:val="20"/>
        </w:numPr>
        <w:spacing w:after="0" w:line="259" w:lineRule="auto"/>
        <w:rPr>
          <w:rFonts w:cs="Times New Roman"/>
          <w:szCs w:val="24"/>
        </w:rPr>
      </w:pPr>
      <w:r w:rsidRPr="006A7515">
        <w:rPr>
          <w:rFonts w:cs="Times New Roman"/>
          <w:szCs w:val="24"/>
        </w:rPr>
        <w:t xml:space="preserve">Claude McKay. 1919. “If We Must Die.” </w:t>
      </w:r>
      <w:r>
        <w:rPr>
          <w:rFonts w:cs="Times New Roman"/>
          <w:szCs w:val="24"/>
        </w:rPr>
        <w:t>Canvas.</w:t>
      </w:r>
    </w:p>
    <w:p w14:paraId="401B26DD" w14:textId="5D4A7CAA" w:rsidR="009B3A7C" w:rsidRDefault="009B3A7C" w:rsidP="009B3A7C">
      <w:pPr>
        <w:pStyle w:val="ListParagraph"/>
        <w:numPr>
          <w:ilvl w:val="0"/>
          <w:numId w:val="20"/>
        </w:numPr>
        <w:spacing w:after="0" w:line="259" w:lineRule="auto"/>
        <w:rPr>
          <w:rFonts w:cs="Times New Roman"/>
          <w:szCs w:val="24"/>
        </w:rPr>
      </w:pPr>
      <w:r w:rsidRPr="006A7515">
        <w:rPr>
          <w:rFonts w:cs="Times New Roman"/>
          <w:szCs w:val="24"/>
        </w:rPr>
        <w:t xml:space="preserve">Frantz Fanon. 1963. “On Violence.” </w:t>
      </w:r>
      <w:r w:rsidRPr="006A7515">
        <w:rPr>
          <w:rFonts w:cs="Times New Roman"/>
          <w:i/>
          <w:szCs w:val="24"/>
        </w:rPr>
        <w:t>The Wretched of the Earth</w:t>
      </w:r>
      <w:r w:rsidRPr="006A7515">
        <w:rPr>
          <w:rFonts w:cs="Times New Roman"/>
          <w:szCs w:val="24"/>
        </w:rPr>
        <w:t xml:space="preserve">. </w:t>
      </w:r>
      <w:r w:rsidR="0007135A">
        <w:rPr>
          <w:rFonts w:cs="Times New Roman"/>
          <w:szCs w:val="24"/>
        </w:rPr>
        <w:t xml:space="preserve">New York: Grove Press. </w:t>
      </w:r>
      <w:r w:rsidRPr="006A7515">
        <w:rPr>
          <w:rFonts w:cs="Times New Roman"/>
          <w:szCs w:val="24"/>
        </w:rPr>
        <w:t xml:space="preserve">Pgs. 1-15, 52-62. </w:t>
      </w:r>
      <w:r w:rsidR="0007135A">
        <w:rPr>
          <w:rFonts w:cs="Times New Roman"/>
          <w:szCs w:val="24"/>
        </w:rPr>
        <w:t>Canvas.</w:t>
      </w:r>
    </w:p>
    <w:p w14:paraId="0D9D7435" w14:textId="266850DC" w:rsidR="00CD680E" w:rsidRDefault="00CD680E" w:rsidP="00CD680E">
      <w:pPr>
        <w:pStyle w:val="ListParagraph"/>
        <w:numPr>
          <w:ilvl w:val="1"/>
          <w:numId w:val="20"/>
        </w:numPr>
        <w:spacing w:after="0" w:line="259" w:lineRule="auto"/>
        <w:rPr>
          <w:rFonts w:cs="Times New Roman"/>
          <w:szCs w:val="24"/>
        </w:rPr>
      </w:pPr>
      <w:r>
        <w:rPr>
          <w:rFonts w:cs="Times New Roman"/>
          <w:szCs w:val="24"/>
        </w:rPr>
        <w:t xml:space="preserve">Recommended Reading: Lewis R. Gordon. 2015. “”The Damned of the Earth.” </w:t>
      </w:r>
      <w:r>
        <w:rPr>
          <w:rFonts w:cs="Times New Roman"/>
          <w:i/>
          <w:szCs w:val="24"/>
        </w:rPr>
        <w:t>What Fanon Said: A Philosophical Introduction to His Life and Thought.</w:t>
      </w:r>
      <w:r>
        <w:rPr>
          <w:rFonts w:cs="Times New Roman"/>
          <w:szCs w:val="24"/>
        </w:rPr>
        <w:t xml:space="preserve"> New York: Fordham University Press. Pgs. </w:t>
      </w:r>
      <w:r w:rsidR="00B86924">
        <w:rPr>
          <w:rFonts w:cs="Times New Roman"/>
          <w:szCs w:val="24"/>
        </w:rPr>
        <w:t>113-130.</w:t>
      </w:r>
    </w:p>
    <w:p w14:paraId="70451FB5" w14:textId="781180E9" w:rsidR="005A46F2" w:rsidRPr="006A7515" w:rsidRDefault="005A46F2" w:rsidP="005A46F2">
      <w:pPr>
        <w:spacing w:after="0"/>
        <w:rPr>
          <w:rFonts w:cs="Times New Roman"/>
          <w:szCs w:val="24"/>
        </w:rPr>
      </w:pPr>
      <w:r w:rsidRPr="006A7515">
        <w:rPr>
          <w:rFonts w:cs="Times New Roman"/>
          <w:szCs w:val="24"/>
        </w:rPr>
        <w:t>2</w:t>
      </w:r>
      <w:r w:rsidR="00594F32">
        <w:rPr>
          <w:rFonts w:cs="Times New Roman"/>
          <w:szCs w:val="24"/>
        </w:rPr>
        <w:t>5</w:t>
      </w:r>
      <w:r w:rsidRPr="006A7515">
        <w:rPr>
          <w:rFonts w:cs="Times New Roman"/>
          <w:szCs w:val="24"/>
        </w:rPr>
        <w:t xml:space="preserve"> March</w:t>
      </w:r>
    </w:p>
    <w:p w14:paraId="6ED73ADF" w14:textId="60734071" w:rsidR="009B3A7C" w:rsidRDefault="009B3A7C" w:rsidP="009B3A7C">
      <w:pPr>
        <w:pStyle w:val="ListParagraph"/>
        <w:numPr>
          <w:ilvl w:val="0"/>
          <w:numId w:val="20"/>
        </w:numPr>
        <w:spacing w:after="0" w:line="259" w:lineRule="auto"/>
        <w:rPr>
          <w:rFonts w:cs="Times New Roman"/>
          <w:szCs w:val="24"/>
        </w:rPr>
      </w:pPr>
      <w:r w:rsidRPr="006A7515">
        <w:rPr>
          <w:rFonts w:cs="Times New Roman"/>
          <w:szCs w:val="24"/>
        </w:rPr>
        <w:t xml:space="preserve">Mao </w:t>
      </w:r>
      <w:proofErr w:type="spellStart"/>
      <w:r w:rsidRPr="006A7515">
        <w:rPr>
          <w:rFonts w:cs="Times New Roman"/>
          <w:szCs w:val="24"/>
        </w:rPr>
        <w:t>Tse</w:t>
      </w:r>
      <w:proofErr w:type="spellEnd"/>
      <w:r w:rsidRPr="006A7515">
        <w:rPr>
          <w:rFonts w:cs="Times New Roman"/>
          <w:szCs w:val="24"/>
        </w:rPr>
        <w:t xml:space="preserve"> Tong. 1964. “Classes and Class Struggle.” </w:t>
      </w:r>
      <w:r w:rsidRPr="006A7515">
        <w:rPr>
          <w:rFonts w:cs="Times New Roman"/>
          <w:i/>
          <w:szCs w:val="24"/>
        </w:rPr>
        <w:t>Little Red Book: Sayings of Chairman Mao</w:t>
      </w:r>
      <w:r w:rsidRPr="006A7515">
        <w:rPr>
          <w:rFonts w:cs="Times New Roman"/>
          <w:szCs w:val="24"/>
        </w:rPr>
        <w:t xml:space="preserve">. </w:t>
      </w:r>
      <w:proofErr w:type="spellStart"/>
      <w:r w:rsidRPr="006A7515">
        <w:rPr>
          <w:rFonts w:cs="Times New Roman"/>
          <w:szCs w:val="24"/>
        </w:rPr>
        <w:t>Pgs</w:t>
      </w:r>
      <w:proofErr w:type="spellEnd"/>
      <w:r w:rsidRPr="006A7515">
        <w:rPr>
          <w:rFonts w:cs="Times New Roman"/>
          <w:szCs w:val="24"/>
        </w:rPr>
        <w:t xml:space="preserve"> 23-32</w:t>
      </w:r>
      <w:r>
        <w:rPr>
          <w:rFonts w:cs="Times New Roman"/>
          <w:szCs w:val="24"/>
        </w:rPr>
        <w:t>.</w:t>
      </w:r>
      <w:r w:rsidR="0007135A">
        <w:rPr>
          <w:rFonts w:cs="Times New Roman"/>
          <w:szCs w:val="24"/>
        </w:rPr>
        <w:t xml:space="preserve"> Canvas.</w:t>
      </w:r>
    </w:p>
    <w:p w14:paraId="407C2510" w14:textId="35E0BB8A" w:rsidR="0081229B" w:rsidRPr="009B3A7C" w:rsidRDefault="00B86924" w:rsidP="0081229B">
      <w:pPr>
        <w:pStyle w:val="ListParagraph"/>
        <w:numPr>
          <w:ilvl w:val="1"/>
          <w:numId w:val="20"/>
        </w:numPr>
        <w:spacing w:after="0" w:line="259" w:lineRule="auto"/>
        <w:rPr>
          <w:rFonts w:cs="Times New Roman"/>
          <w:szCs w:val="24"/>
        </w:rPr>
      </w:pPr>
      <w:r>
        <w:rPr>
          <w:rFonts w:cs="Times New Roman"/>
          <w:szCs w:val="24"/>
        </w:rPr>
        <w:t xml:space="preserve">Recommended Reading: </w:t>
      </w:r>
      <w:r w:rsidR="00CD680E">
        <w:rPr>
          <w:rFonts w:cs="Times New Roman"/>
          <w:szCs w:val="24"/>
        </w:rPr>
        <w:t xml:space="preserve">J. </w:t>
      </w:r>
      <w:proofErr w:type="spellStart"/>
      <w:r w:rsidR="00CD680E">
        <w:rPr>
          <w:rFonts w:cs="Times New Roman"/>
          <w:szCs w:val="24"/>
        </w:rPr>
        <w:t>Moufawad</w:t>
      </w:r>
      <w:proofErr w:type="spellEnd"/>
      <w:r w:rsidR="00CD680E">
        <w:rPr>
          <w:rFonts w:cs="Times New Roman"/>
          <w:szCs w:val="24"/>
        </w:rPr>
        <w:t xml:space="preserve">-Paul. 2016. “Maoist Openings.” </w:t>
      </w:r>
      <w:r w:rsidR="00CD680E">
        <w:rPr>
          <w:rFonts w:cs="Times New Roman"/>
          <w:i/>
          <w:szCs w:val="24"/>
        </w:rPr>
        <w:t>Continuity and Rupture: Philosophy in the Maoist Terrain</w:t>
      </w:r>
      <w:r w:rsidR="00CD680E">
        <w:rPr>
          <w:rFonts w:cs="Times New Roman"/>
          <w:szCs w:val="24"/>
        </w:rPr>
        <w:t>. Winchester, UK: Zero Books. Pgs. 136-63.</w:t>
      </w:r>
    </w:p>
    <w:p w14:paraId="7FCDD18B" w14:textId="77777777" w:rsidR="005A46F2" w:rsidRPr="006A7515" w:rsidRDefault="005A46F2" w:rsidP="005A46F2">
      <w:pPr>
        <w:spacing w:after="0"/>
        <w:rPr>
          <w:rFonts w:cs="Times New Roman"/>
          <w:szCs w:val="24"/>
        </w:rPr>
      </w:pPr>
    </w:p>
    <w:p w14:paraId="15ECC872" w14:textId="4D34C529" w:rsidR="005A46F2" w:rsidRPr="006A7515" w:rsidRDefault="005A46F2" w:rsidP="005A46F2">
      <w:pPr>
        <w:spacing w:after="0"/>
        <w:rPr>
          <w:rFonts w:cs="Times New Roman"/>
          <w:b/>
          <w:szCs w:val="24"/>
          <w:highlight w:val="lightGray"/>
        </w:rPr>
      </w:pPr>
      <w:r w:rsidRPr="006A7515">
        <w:rPr>
          <w:rFonts w:cs="Times New Roman"/>
          <w:b/>
          <w:szCs w:val="24"/>
          <w:highlight w:val="lightGray"/>
        </w:rPr>
        <w:t xml:space="preserve">Week 12: </w:t>
      </w:r>
      <w:r w:rsidR="00CA1FEA">
        <w:rPr>
          <w:rFonts w:cs="Times New Roman"/>
          <w:b/>
          <w:szCs w:val="24"/>
          <w:highlight w:val="lightGray"/>
        </w:rPr>
        <w:t>No, We Aren’t “Sophisticated Critical Thinkers”: Critical Theory, Fascism and</w:t>
      </w:r>
      <w:r w:rsidRPr="006A7515">
        <w:rPr>
          <w:rFonts w:cs="Times New Roman"/>
          <w:b/>
          <w:szCs w:val="24"/>
          <w:highlight w:val="lightGray"/>
        </w:rPr>
        <w:t xml:space="preserve"> The Frankfurt School</w:t>
      </w:r>
    </w:p>
    <w:p w14:paraId="37D27623" w14:textId="77777777" w:rsidR="005A46F2" w:rsidRPr="006A7515" w:rsidRDefault="005A46F2" w:rsidP="005A46F2">
      <w:pPr>
        <w:spacing w:after="0"/>
        <w:rPr>
          <w:rFonts w:cs="Times New Roman"/>
          <w:szCs w:val="24"/>
        </w:rPr>
      </w:pPr>
    </w:p>
    <w:p w14:paraId="200AE373" w14:textId="7CAADEF6" w:rsidR="005A46F2" w:rsidRPr="006A7515" w:rsidRDefault="00594F32" w:rsidP="005A46F2">
      <w:pPr>
        <w:spacing w:after="0"/>
        <w:rPr>
          <w:rFonts w:cs="Times New Roman"/>
          <w:szCs w:val="24"/>
        </w:rPr>
      </w:pPr>
      <w:r>
        <w:rPr>
          <w:rFonts w:cs="Times New Roman"/>
          <w:szCs w:val="24"/>
        </w:rPr>
        <w:t>30</w:t>
      </w:r>
      <w:r w:rsidR="005A46F2" w:rsidRPr="006A7515">
        <w:rPr>
          <w:rFonts w:cs="Times New Roman"/>
          <w:szCs w:val="24"/>
        </w:rPr>
        <w:t xml:space="preserve"> March</w:t>
      </w:r>
    </w:p>
    <w:p w14:paraId="05476A15" w14:textId="77777777" w:rsidR="009B3A7C" w:rsidRPr="006A7515" w:rsidRDefault="009B3A7C" w:rsidP="009B3A7C">
      <w:pPr>
        <w:pStyle w:val="ListParagraph"/>
        <w:numPr>
          <w:ilvl w:val="0"/>
          <w:numId w:val="22"/>
        </w:numPr>
        <w:spacing w:after="0" w:line="259" w:lineRule="auto"/>
        <w:rPr>
          <w:rFonts w:cs="Times New Roman"/>
          <w:szCs w:val="24"/>
        </w:rPr>
      </w:pPr>
      <w:r w:rsidRPr="006A7515">
        <w:rPr>
          <w:rFonts w:cs="Times New Roman"/>
          <w:szCs w:val="24"/>
        </w:rPr>
        <w:t>Max Horkheimer &amp; Theodor W. Adorno. 1944. “The Culture Industry: Enlightenment as Mass Deception.” In Calhoun, 465-477.</w:t>
      </w:r>
    </w:p>
    <w:p w14:paraId="78457E3E" w14:textId="1FBD4A06" w:rsidR="005A46F2" w:rsidRDefault="00594F32" w:rsidP="005A46F2">
      <w:pPr>
        <w:spacing w:after="0"/>
        <w:rPr>
          <w:rFonts w:cs="Times New Roman"/>
          <w:szCs w:val="24"/>
        </w:rPr>
      </w:pPr>
      <w:r>
        <w:rPr>
          <w:rFonts w:cs="Times New Roman"/>
          <w:szCs w:val="24"/>
        </w:rPr>
        <w:t>1 April</w:t>
      </w:r>
    </w:p>
    <w:p w14:paraId="3BCD89F8" w14:textId="09875EB3" w:rsidR="009B3A7C" w:rsidRDefault="009B3A7C" w:rsidP="009B3A7C">
      <w:pPr>
        <w:pStyle w:val="ListParagraph"/>
        <w:numPr>
          <w:ilvl w:val="0"/>
          <w:numId w:val="22"/>
        </w:numPr>
        <w:spacing w:after="0"/>
        <w:rPr>
          <w:rFonts w:cs="Times New Roman"/>
          <w:szCs w:val="24"/>
        </w:rPr>
      </w:pPr>
      <w:r>
        <w:rPr>
          <w:rFonts w:cs="Times New Roman"/>
          <w:szCs w:val="24"/>
        </w:rPr>
        <w:t>Herbert Marcuse. 1964. “One-Dimensional Man.” In Calhoun, 478-85.</w:t>
      </w:r>
    </w:p>
    <w:p w14:paraId="2948AA08" w14:textId="4DAB0C4F" w:rsidR="00B86924" w:rsidRPr="009B3A7C" w:rsidRDefault="00B86924" w:rsidP="00B86924">
      <w:pPr>
        <w:pStyle w:val="ListParagraph"/>
        <w:numPr>
          <w:ilvl w:val="1"/>
          <w:numId w:val="22"/>
        </w:numPr>
        <w:spacing w:after="0"/>
        <w:rPr>
          <w:rFonts w:cs="Times New Roman"/>
          <w:szCs w:val="24"/>
        </w:rPr>
      </w:pPr>
      <w:r>
        <w:rPr>
          <w:rFonts w:cs="Times New Roman"/>
          <w:szCs w:val="24"/>
        </w:rPr>
        <w:t xml:space="preserve">Recommended Reading: Herbert Marcuse. 1936/2008. “Luther and Calvin.” </w:t>
      </w:r>
      <w:r>
        <w:rPr>
          <w:rFonts w:cs="Times New Roman"/>
          <w:i/>
          <w:szCs w:val="24"/>
        </w:rPr>
        <w:t>A Study on Authority</w:t>
      </w:r>
      <w:r>
        <w:rPr>
          <w:rFonts w:cs="Times New Roman"/>
          <w:szCs w:val="24"/>
        </w:rPr>
        <w:t xml:space="preserve">. London: Verso. Pgs. 12-34. </w:t>
      </w:r>
    </w:p>
    <w:p w14:paraId="0104339D" w14:textId="77777777" w:rsidR="005A46F2" w:rsidRPr="006A7515" w:rsidRDefault="005A46F2" w:rsidP="005A46F2">
      <w:pPr>
        <w:spacing w:after="0"/>
        <w:rPr>
          <w:rFonts w:cs="Times New Roman"/>
          <w:szCs w:val="24"/>
        </w:rPr>
      </w:pPr>
    </w:p>
    <w:p w14:paraId="4ED1E917" w14:textId="1A575D39" w:rsidR="00471B28" w:rsidRPr="004A6E6C" w:rsidRDefault="005A46F2" w:rsidP="004A6E6C">
      <w:pPr>
        <w:spacing w:after="0"/>
        <w:rPr>
          <w:rFonts w:cs="Times New Roman"/>
          <w:b/>
          <w:szCs w:val="24"/>
          <w:highlight w:val="lightGray"/>
        </w:rPr>
      </w:pPr>
      <w:r w:rsidRPr="006A7515">
        <w:rPr>
          <w:rFonts w:cs="Times New Roman"/>
          <w:b/>
          <w:szCs w:val="24"/>
          <w:highlight w:val="lightGray"/>
        </w:rPr>
        <w:lastRenderedPageBreak/>
        <w:t xml:space="preserve">Week 13: </w:t>
      </w:r>
      <w:r>
        <w:rPr>
          <w:rFonts w:cs="Times New Roman"/>
          <w:b/>
          <w:szCs w:val="24"/>
          <w:highlight w:val="lightGray"/>
        </w:rPr>
        <w:t xml:space="preserve">Course </w:t>
      </w:r>
      <w:r w:rsidRPr="006A7515">
        <w:rPr>
          <w:rFonts w:cs="Times New Roman"/>
          <w:b/>
          <w:szCs w:val="24"/>
          <w:highlight w:val="lightGray"/>
        </w:rPr>
        <w:t>Summary/</w:t>
      </w:r>
      <w:r>
        <w:rPr>
          <w:rFonts w:cs="Times New Roman"/>
          <w:b/>
          <w:szCs w:val="24"/>
          <w:highlight w:val="lightGray"/>
        </w:rPr>
        <w:t>Exam Prep</w:t>
      </w:r>
    </w:p>
    <w:p w14:paraId="6BFB0A77" w14:textId="77777777" w:rsidR="00BC115A" w:rsidRPr="00234FBB" w:rsidRDefault="00BC115A" w:rsidP="004B7DC9">
      <w:pPr>
        <w:pStyle w:val="Heading2"/>
        <w:spacing w:before="120" w:after="120"/>
        <w:jc w:val="left"/>
        <w:rPr>
          <w:rFonts w:cs="Times New Roman"/>
        </w:rPr>
      </w:pPr>
      <w:r w:rsidRPr="00234FBB">
        <w:rPr>
          <w:rFonts w:cs="Times New Roman"/>
        </w:rPr>
        <w:t>University Policies</w:t>
      </w:r>
      <w:bookmarkEnd w:id="7"/>
    </w:p>
    <w:p w14:paraId="7A6A2355" w14:textId="0EE2464C" w:rsidR="006830C1" w:rsidRPr="00234FBB" w:rsidRDefault="0075362E" w:rsidP="008651FD">
      <w:pPr>
        <w:spacing w:after="120"/>
        <w:ind w:left="851" w:right="284"/>
        <w:rPr>
          <w:rFonts w:cs="Times New Roman"/>
        </w:rPr>
      </w:pPr>
      <w:r w:rsidRPr="00234FBB">
        <w:rPr>
          <w:rFonts w:cs="Times New Roman"/>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234FBB">
        <w:rPr>
          <w:rFonts w:cs="Times New Roman"/>
        </w:rPr>
        <w:t>r</w:t>
      </w:r>
      <w:r w:rsidRPr="00234FBB">
        <w:rPr>
          <w:rFonts w:cs="Times New Roman"/>
        </w:rPr>
        <w:t>e expected to acknowledge the ideas generated by others and to uphold the highest academic sta</w:t>
      </w:r>
      <w:r w:rsidR="008651FD" w:rsidRPr="00234FBB">
        <w:rPr>
          <w:rFonts w:cs="Times New Roman"/>
        </w:rPr>
        <w:t>ndards in all of their actions.</w:t>
      </w:r>
    </w:p>
    <w:p w14:paraId="67DD90C9" w14:textId="3A7CF24A" w:rsidR="006830C1" w:rsidRPr="00234FBB" w:rsidRDefault="0075362E" w:rsidP="008651FD">
      <w:pPr>
        <w:spacing w:after="120"/>
        <w:ind w:left="851" w:right="284"/>
        <w:rPr>
          <w:rFonts w:cs="Times New Roman"/>
        </w:rPr>
      </w:pPr>
      <w:r w:rsidRPr="00234FBB">
        <w:rPr>
          <w:rFonts w:cs="Times New Roman"/>
        </w:rPr>
        <w:t>Details of the policies and how to access support are available</w:t>
      </w:r>
      <w:r w:rsidRPr="00234FBB">
        <w:rPr>
          <w:rFonts w:cs="Times New Roman"/>
          <w:b/>
        </w:rPr>
        <w:t xml:space="preserve"> </w:t>
      </w:r>
      <w:r w:rsidR="008C077B" w:rsidRPr="00234FBB">
        <w:rPr>
          <w:rFonts w:cs="Times New Roman"/>
        </w:rPr>
        <w:t>on</w:t>
      </w:r>
      <w:r w:rsidR="006830C1" w:rsidRPr="00234FBB">
        <w:rPr>
          <w:rFonts w:cs="Times New Roman"/>
          <w:b/>
        </w:rPr>
        <w:t xml:space="preserve"> </w:t>
      </w:r>
      <w:hyperlink r:id="rId11" w:history="1">
        <w:r w:rsidR="006830C1" w:rsidRPr="00234FBB">
          <w:rPr>
            <w:rStyle w:val="Hyperlink"/>
            <w:rFonts w:cs="Times New Roman"/>
            <w:b/>
          </w:rPr>
          <w:t>the UBC Senate website</w:t>
        </w:r>
      </w:hyperlink>
      <w:r w:rsidR="004E460A" w:rsidRPr="00234FBB">
        <w:rPr>
          <w:rFonts w:cs="Times New Roman"/>
          <w:b/>
        </w:rPr>
        <w:t>.</w:t>
      </w:r>
    </w:p>
    <w:p w14:paraId="7BF84FDC" w14:textId="61FB50DC" w:rsidR="006830C1" w:rsidRPr="00234FBB" w:rsidRDefault="0075362E" w:rsidP="008651FD">
      <w:pPr>
        <w:pStyle w:val="Heading2"/>
        <w:spacing w:before="120" w:after="120"/>
        <w:jc w:val="left"/>
        <w:rPr>
          <w:rFonts w:cs="Times New Roman"/>
        </w:rPr>
      </w:pPr>
      <w:bookmarkStart w:id="9" w:name="_Toc2236272"/>
      <w:r w:rsidRPr="00234FBB">
        <w:rPr>
          <w:rFonts w:cs="Times New Roman"/>
        </w:rPr>
        <w:t>Other Course</w:t>
      </w:r>
      <w:r w:rsidRPr="00234FBB">
        <w:rPr>
          <w:rFonts w:eastAsia="Times New Roman" w:cs="Times New Roman"/>
        </w:rPr>
        <w:t xml:space="preserve"> Policies</w:t>
      </w:r>
      <w:bookmarkEnd w:id="9"/>
    </w:p>
    <w:p w14:paraId="76F10983" w14:textId="77777777" w:rsidR="00CD220B" w:rsidRPr="00B54A7E" w:rsidRDefault="00CD220B" w:rsidP="00CD220B">
      <w:pPr>
        <w:autoSpaceDE w:val="0"/>
        <w:autoSpaceDN w:val="0"/>
        <w:spacing w:after="0"/>
        <w:rPr>
          <w:rFonts w:eastAsia="Times New Roman" w:cs="Times New Roman"/>
          <w:szCs w:val="24"/>
          <w:u w:val="single"/>
          <w:lang w:eastAsia="en-CA"/>
        </w:rPr>
      </w:pPr>
      <w:r w:rsidRPr="00B54A7E">
        <w:rPr>
          <w:rFonts w:eastAsia="Times New Roman" w:cs="Times New Roman"/>
          <w:bCs/>
          <w:szCs w:val="24"/>
          <w:u w:val="single"/>
          <w:lang w:eastAsia="en-CA"/>
        </w:rPr>
        <w:t>Computer (and Wireless Device) Usage</w:t>
      </w:r>
    </w:p>
    <w:p w14:paraId="1806D556" w14:textId="77777777" w:rsidR="00CD220B" w:rsidRPr="00B54A7E" w:rsidRDefault="00CD220B" w:rsidP="00CD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lang w:eastAsia="en-CA"/>
        </w:rPr>
      </w:pPr>
      <w:r w:rsidRPr="00B54A7E">
        <w:rPr>
          <w:rFonts w:eastAsia="Times New Roman" w:cs="Times New Roman"/>
          <w:szCs w:val="24"/>
          <w:lang w:eastAsia="en-CA"/>
        </w:rPr>
        <w:t>The objective of this section is to ensure that the course code of conduct, accessibility, and high standards of academic integrity and professionalism are maintained. This course does not require the use of internet or email while you are in class</w:t>
      </w:r>
      <w:r>
        <w:rPr>
          <w:rFonts w:eastAsia="Times New Roman" w:cs="Times New Roman"/>
          <w:szCs w:val="24"/>
          <w:lang w:eastAsia="en-CA"/>
        </w:rPr>
        <w:t xml:space="preserve"> unless specified,</w:t>
      </w:r>
      <w:r w:rsidRPr="00B54A7E">
        <w:rPr>
          <w:rFonts w:eastAsia="Times New Roman" w:cs="Times New Roman"/>
          <w:szCs w:val="24"/>
          <w:lang w:eastAsia="en-CA"/>
        </w:rPr>
        <w:t xml:space="preserve"> and creating a non-distracting environment is of the utmost concern. As such, the following outlines the laptop policy for this class: </w:t>
      </w:r>
    </w:p>
    <w:p w14:paraId="593309B3" w14:textId="77777777" w:rsidR="00CD220B" w:rsidRPr="00B54A7E" w:rsidRDefault="00CD220B" w:rsidP="00CD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lang w:eastAsia="en-CA"/>
        </w:rPr>
      </w:pPr>
      <w:r w:rsidRPr="00B54A7E">
        <w:rPr>
          <w:rFonts w:eastAsia="Times New Roman" w:cs="Times New Roman"/>
          <w:szCs w:val="24"/>
          <w:lang w:eastAsia="en-CA"/>
        </w:rPr>
        <w:t xml:space="preserve">The </w:t>
      </w:r>
      <w:r w:rsidRPr="00B54A7E">
        <w:rPr>
          <w:rFonts w:eastAsia="Times New Roman" w:cs="Times New Roman"/>
          <w:b/>
          <w:bCs/>
          <w:szCs w:val="24"/>
          <w:lang w:eastAsia="en-CA"/>
        </w:rPr>
        <w:t>only</w:t>
      </w:r>
      <w:r w:rsidRPr="00B54A7E">
        <w:rPr>
          <w:rFonts w:eastAsia="Times New Roman" w:cs="Times New Roman"/>
          <w:szCs w:val="24"/>
          <w:lang w:eastAsia="en-CA"/>
        </w:rPr>
        <w:t xml:space="preserve"> legitimate use </w:t>
      </w:r>
      <w:r>
        <w:rPr>
          <w:rFonts w:eastAsia="Times New Roman" w:cs="Times New Roman"/>
          <w:szCs w:val="24"/>
          <w:lang w:eastAsia="en-CA"/>
        </w:rPr>
        <w:t>of a laptop computer in SOCI 371</w:t>
      </w:r>
      <w:r w:rsidRPr="00B54A7E">
        <w:rPr>
          <w:rFonts w:eastAsia="Times New Roman" w:cs="Times New Roman"/>
          <w:szCs w:val="24"/>
          <w:lang w:eastAsia="en-CA"/>
        </w:rPr>
        <w:t xml:space="preserve"> is note taking, unless ot</w:t>
      </w:r>
      <w:r>
        <w:rPr>
          <w:rFonts w:eastAsia="Times New Roman" w:cs="Times New Roman"/>
          <w:szCs w:val="24"/>
          <w:lang w:eastAsia="en-CA"/>
        </w:rPr>
        <w:t>herwise noted by the instructor:</w:t>
      </w:r>
      <w:r w:rsidRPr="00B54A7E">
        <w:rPr>
          <w:rFonts w:eastAsia="Times New Roman" w:cs="Times New Roman"/>
          <w:szCs w:val="24"/>
          <w:lang w:eastAsia="en-CA"/>
        </w:rPr>
        <w:t xml:space="preserve"> </w:t>
      </w:r>
    </w:p>
    <w:p w14:paraId="1608007B" w14:textId="77777777" w:rsidR="00CD220B" w:rsidRPr="00B54A7E" w:rsidRDefault="00CD220B" w:rsidP="00CD220B">
      <w:pPr>
        <w:pStyle w:val="ListParagraph"/>
        <w:numPr>
          <w:ilvl w:val="0"/>
          <w:numId w:val="13"/>
        </w:numPr>
        <w:spacing w:after="0" w:line="240" w:lineRule="auto"/>
        <w:ind w:left="360"/>
        <w:rPr>
          <w:rFonts w:eastAsia="Times New Roman" w:cs="Times New Roman"/>
          <w:szCs w:val="24"/>
          <w:lang w:eastAsia="en-CA"/>
        </w:rPr>
      </w:pPr>
      <w:r w:rsidRPr="00B54A7E">
        <w:rPr>
          <w:rFonts w:eastAsia="Times New Roman" w:cs="Times New Roman"/>
          <w:szCs w:val="24"/>
          <w:lang w:eastAsia="en-CA"/>
        </w:rPr>
        <w:t xml:space="preserve">Permission </w:t>
      </w:r>
      <w:r>
        <w:rPr>
          <w:rFonts w:eastAsia="Times New Roman" w:cs="Times New Roman"/>
          <w:szCs w:val="24"/>
          <w:lang w:eastAsia="en-CA"/>
        </w:rPr>
        <w:t xml:space="preserve">to use laptops and tablets </w:t>
      </w:r>
      <w:r w:rsidRPr="00B54A7E">
        <w:rPr>
          <w:rFonts w:eastAsia="Times New Roman" w:cs="Times New Roman"/>
          <w:szCs w:val="24"/>
          <w:lang w:eastAsia="en-CA"/>
        </w:rPr>
        <w:t>is granted through meeting with the professor.</w:t>
      </w:r>
    </w:p>
    <w:p w14:paraId="4C072A1A" w14:textId="77777777" w:rsidR="00CD220B" w:rsidRPr="00B54A7E" w:rsidRDefault="00CD220B" w:rsidP="00CD220B">
      <w:pPr>
        <w:pStyle w:val="ListParagraph"/>
        <w:numPr>
          <w:ilvl w:val="0"/>
          <w:numId w:val="13"/>
        </w:numPr>
        <w:spacing w:after="0" w:line="240" w:lineRule="auto"/>
        <w:ind w:left="360"/>
        <w:rPr>
          <w:rFonts w:eastAsia="Times New Roman" w:cs="Times New Roman"/>
          <w:szCs w:val="24"/>
          <w:lang w:eastAsia="en-CA"/>
        </w:rPr>
      </w:pPr>
      <w:r w:rsidRPr="00B54A7E">
        <w:rPr>
          <w:rFonts w:eastAsia="Times New Roman" w:cs="Times New Roman"/>
          <w:szCs w:val="24"/>
          <w:lang w:eastAsia="en-CA"/>
        </w:rPr>
        <w:t xml:space="preserve">Students who receive permission to use a laptop in class must sit </w:t>
      </w:r>
      <w:r>
        <w:rPr>
          <w:rFonts w:eastAsia="Times New Roman" w:cs="Times New Roman"/>
          <w:szCs w:val="24"/>
          <w:lang w:eastAsia="en-CA"/>
        </w:rPr>
        <w:t>at the back of the class</w:t>
      </w:r>
      <w:r w:rsidRPr="00B54A7E">
        <w:rPr>
          <w:rFonts w:eastAsia="Times New Roman" w:cs="Times New Roman"/>
          <w:szCs w:val="24"/>
          <w:lang w:eastAsia="en-CA"/>
        </w:rPr>
        <w:t xml:space="preserve">. </w:t>
      </w:r>
    </w:p>
    <w:p w14:paraId="49E702DC" w14:textId="77777777" w:rsidR="00CD220B" w:rsidRPr="0051653E" w:rsidRDefault="00CD220B" w:rsidP="00CD220B">
      <w:pPr>
        <w:spacing w:after="0" w:line="240" w:lineRule="auto"/>
        <w:rPr>
          <w:rFonts w:eastAsia="Times New Roman" w:cs="Times New Roman"/>
          <w:szCs w:val="24"/>
          <w:lang w:eastAsia="en-CA"/>
        </w:rPr>
      </w:pPr>
      <w:r>
        <w:rPr>
          <w:rFonts w:eastAsia="Times New Roman" w:cs="Times New Roman"/>
          <w:szCs w:val="24"/>
          <w:lang w:eastAsia="en-CA"/>
        </w:rPr>
        <w:t xml:space="preserve">Note: You may use your phone to record lectures, so long as they are for personal use only. </w:t>
      </w:r>
    </w:p>
    <w:p w14:paraId="3E657C7A" w14:textId="77777777" w:rsidR="00CD220B" w:rsidRPr="00B54A7E" w:rsidRDefault="00CD220B" w:rsidP="00CD220B">
      <w:pPr>
        <w:spacing w:after="0"/>
        <w:rPr>
          <w:rFonts w:eastAsia="Times New Roman" w:cs="Times New Roman"/>
          <w:szCs w:val="24"/>
          <w:u w:val="single"/>
          <w:lang w:eastAsia="en-CA"/>
        </w:rPr>
      </w:pPr>
    </w:p>
    <w:p w14:paraId="566523E5" w14:textId="77777777" w:rsidR="00CD220B" w:rsidRPr="00B54A7E" w:rsidRDefault="00CD220B" w:rsidP="00CD220B">
      <w:pPr>
        <w:spacing w:after="0"/>
        <w:rPr>
          <w:rFonts w:eastAsia="Times New Roman" w:cs="Times New Roman"/>
          <w:szCs w:val="24"/>
          <w:u w:val="single"/>
          <w:lang w:eastAsia="en-CA"/>
        </w:rPr>
      </w:pPr>
      <w:r w:rsidRPr="00B54A7E">
        <w:rPr>
          <w:rFonts w:eastAsia="Times New Roman" w:cs="Times New Roman"/>
          <w:szCs w:val="24"/>
          <w:u w:val="single"/>
          <w:lang w:eastAsia="en-CA"/>
        </w:rPr>
        <w:t>Cell Phone Bonus Grade:</w:t>
      </w:r>
    </w:p>
    <w:p w14:paraId="011EDE4A" w14:textId="5F8440A0" w:rsidR="00CD220B" w:rsidRPr="00F039A3" w:rsidRDefault="00CD220B" w:rsidP="00CD220B">
      <w:pPr>
        <w:spacing w:after="0"/>
        <w:rPr>
          <w:rFonts w:eastAsia="Times New Roman" w:cs="Times New Roman"/>
          <w:szCs w:val="24"/>
          <w:lang w:eastAsia="en-CA"/>
        </w:rPr>
      </w:pPr>
      <w:r w:rsidRPr="00B54A7E">
        <w:rPr>
          <w:rFonts w:eastAsia="Times New Roman" w:cs="Times New Roman"/>
          <w:szCs w:val="24"/>
          <w:lang w:eastAsia="en-CA"/>
        </w:rPr>
        <w:t xml:space="preserve">In order to facilitate an environment that is conducive to learning, students will earn a bonus of up to 5% on their final grade for turning in their cell phones at the front of the class </w:t>
      </w:r>
      <w:r w:rsidRPr="00CD220B">
        <w:rPr>
          <w:rFonts w:eastAsia="Times New Roman" w:cs="Times New Roman"/>
          <w:b/>
          <w:i/>
          <w:szCs w:val="24"/>
          <w:lang w:eastAsia="en-CA"/>
        </w:rPr>
        <w:t>before the beginning of class</w:t>
      </w:r>
      <w:r w:rsidRPr="00B54A7E">
        <w:rPr>
          <w:rFonts w:eastAsia="Times New Roman" w:cs="Times New Roman"/>
          <w:szCs w:val="24"/>
          <w:lang w:eastAsia="en-CA"/>
        </w:rPr>
        <w:t xml:space="preserve">. </w:t>
      </w:r>
      <w:r>
        <w:rPr>
          <w:rFonts w:eastAsia="Times New Roman" w:cs="Times New Roman"/>
          <w:szCs w:val="24"/>
          <w:lang w:eastAsia="en-CA"/>
        </w:rPr>
        <w:t xml:space="preserve">Late arrival means no bonus. I understand that UBC is a large campus, but signing in for the bonus after class has started is disruptive. No exceptions will be made for this </w:t>
      </w:r>
      <w:r w:rsidRPr="00CD220B">
        <w:rPr>
          <w:rFonts w:eastAsia="Times New Roman" w:cs="Times New Roman"/>
          <w:i/>
          <w:szCs w:val="24"/>
          <w:lang w:eastAsia="en-CA"/>
        </w:rPr>
        <w:t>bonus</w:t>
      </w:r>
      <w:r>
        <w:rPr>
          <w:rFonts w:eastAsia="Times New Roman" w:cs="Times New Roman"/>
          <w:szCs w:val="24"/>
          <w:lang w:eastAsia="en-CA"/>
        </w:rPr>
        <w:t xml:space="preserve">. </w:t>
      </w:r>
      <w:r w:rsidRPr="00CD220B">
        <w:rPr>
          <w:rFonts w:eastAsia="Times New Roman" w:cs="Times New Roman"/>
          <w:szCs w:val="24"/>
          <w:lang w:eastAsia="en-CA"/>
        </w:rPr>
        <w:t>The</w:t>
      </w:r>
      <w:r w:rsidRPr="00B54A7E">
        <w:rPr>
          <w:rFonts w:eastAsia="Times New Roman" w:cs="Times New Roman"/>
          <w:szCs w:val="24"/>
          <w:lang w:eastAsia="en-CA"/>
        </w:rPr>
        <w:t xml:space="preserve"> bonus grade is calculated at a ra</w:t>
      </w:r>
      <w:r>
        <w:rPr>
          <w:rFonts w:eastAsia="Times New Roman" w:cs="Times New Roman"/>
          <w:szCs w:val="24"/>
          <w:lang w:eastAsia="en-CA"/>
        </w:rPr>
        <w:t xml:space="preserve">te of 0.25% for each </w:t>
      </w:r>
      <w:r w:rsidRPr="00B54A7E">
        <w:rPr>
          <w:rFonts w:eastAsia="Times New Roman" w:cs="Times New Roman"/>
          <w:szCs w:val="24"/>
          <w:lang w:eastAsia="en-CA"/>
        </w:rPr>
        <w:t>class in which you tu</w:t>
      </w:r>
      <w:r>
        <w:rPr>
          <w:rFonts w:eastAsia="Times New Roman" w:cs="Times New Roman"/>
          <w:szCs w:val="24"/>
          <w:lang w:eastAsia="en-CA"/>
        </w:rPr>
        <w:t>rn in your phone</w:t>
      </w:r>
      <w:r w:rsidRPr="00B54A7E">
        <w:rPr>
          <w:rFonts w:eastAsia="Times New Roman" w:cs="Times New Roman"/>
          <w:szCs w:val="24"/>
          <w:lang w:eastAsia="en-CA"/>
        </w:rPr>
        <w:t xml:space="preserve">. This is a </w:t>
      </w:r>
      <w:r w:rsidRPr="00F07F26">
        <w:rPr>
          <w:rFonts w:eastAsia="Times New Roman" w:cs="Times New Roman"/>
          <w:i/>
          <w:szCs w:val="24"/>
          <w:u w:val="single"/>
          <w:lang w:eastAsia="en-CA"/>
        </w:rPr>
        <w:t>voluntary program</w:t>
      </w:r>
      <w:r w:rsidRPr="00B54A7E">
        <w:rPr>
          <w:rFonts w:eastAsia="Times New Roman" w:cs="Times New Roman"/>
          <w:szCs w:val="24"/>
          <w:lang w:eastAsia="en-CA"/>
        </w:rPr>
        <w:t xml:space="preserve"> and the student assumes all risk associated with participation. </w:t>
      </w:r>
    </w:p>
    <w:p w14:paraId="4E0406FE" w14:textId="40A62DE7" w:rsidR="00A3334E" w:rsidRPr="00A3334E" w:rsidRDefault="00A3334E" w:rsidP="008651FD">
      <w:pPr>
        <w:pStyle w:val="Paragraphs"/>
        <w:spacing w:after="120"/>
        <w:ind w:left="0"/>
        <w:rPr>
          <w:rFonts w:eastAsia="Times New Roman" w:cs="Times New Roman"/>
          <w:color w:val="1F4E79" w:themeColor="accent5" w:themeShade="80"/>
          <w:kern w:val="0"/>
          <w:szCs w:val="24"/>
        </w:rPr>
      </w:pPr>
    </w:p>
    <w:p w14:paraId="589D9B01"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Learning Analytics</w:t>
      </w:r>
    </w:p>
    <w:p w14:paraId="2DFCBE4F" w14:textId="09B72BD5" w:rsidR="00A3334E" w:rsidRPr="00A3334E" w:rsidRDefault="00A3334E" w:rsidP="00CD220B">
      <w:pPr>
        <w:pStyle w:val="Paragraphs"/>
        <w:rPr>
          <w:lang w:val="en-CA"/>
        </w:rPr>
      </w:pPr>
      <w:r>
        <w:rPr>
          <w:lang w:val="en-CA"/>
        </w:rPr>
        <w:t>Not do anything. Online materials are provided to help you succeed in the course. I will not use analytics to surveil students. You are thus free to learn or not learn.</w:t>
      </w:r>
    </w:p>
    <w:p w14:paraId="7DB8E44D"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Copyright</w:t>
      </w:r>
    </w:p>
    <w:p w14:paraId="032A9AFB" w14:textId="7A3C5B7C" w:rsidR="00545B58" w:rsidRDefault="00A3334E" w:rsidP="00CD220B">
      <w:pPr>
        <w:spacing w:after="120"/>
        <w:ind w:left="284"/>
        <w:rPr>
          <w:rFonts w:eastAsia="Times New Roman" w:cs="Times New Roman"/>
        </w:rPr>
      </w:pPr>
      <w:r>
        <w:rPr>
          <w:rFonts w:eastAsia="Times New Roman" w:cs="Times New Roman"/>
        </w:rPr>
        <w:t xml:space="preserve">All materials included in the course pack and any links or readings on Canvas are </w:t>
      </w:r>
      <w:proofErr w:type="spellStart"/>
      <w:r>
        <w:rPr>
          <w:rFonts w:eastAsia="Times New Roman" w:cs="Times New Roman"/>
        </w:rPr>
        <w:t>coprighted</w:t>
      </w:r>
      <w:proofErr w:type="spellEnd"/>
      <w:r>
        <w:rPr>
          <w:rFonts w:eastAsia="Times New Roman" w:cs="Times New Roman"/>
        </w:rPr>
        <w:t xml:space="preserve"> materials and must be cited when used. </w:t>
      </w:r>
    </w:p>
    <w:p w14:paraId="61AF8019" w14:textId="4077C9B8" w:rsidR="00A3334E" w:rsidRPr="00A3334E" w:rsidRDefault="00A3334E" w:rsidP="00CD220B">
      <w:pPr>
        <w:pStyle w:val="Paragraphs"/>
        <w:ind w:left="284"/>
      </w:pPr>
      <w:r w:rsidRPr="00A3334E">
        <w:lastRenderedPageBreak/>
        <w:t>You are welcome to record lectures, but these are for personal use only. Under no circumstances can you share lectures with others or post them to the internet.</w:t>
      </w:r>
    </w:p>
    <w:p w14:paraId="2E9C5EAC" w14:textId="1C1082D4" w:rsidR="00A3334E" w:rsidRPr="00A3334E" w:rsidRDefault="00A3334E" w:rsidP="00CD220B">
      <w:pPr>
        <w:pStyle w:val="Paragraphs"/>
        <w:ind w:left="284"/>
      </w:pPr>
      <w:r w:rsidRPr="00A3334E">
        <w:t xml:space="preserve">All lecture slide materials and lectures/discussions are public domain and do not need to be cited. </w:t>
      </w:r>
    </w:p>
    <w:p w14:paraId="1CA5A3A1" w14:textId="4E82755B" w:rsidR="0075362E" w:rsidRDefault="00153ED3" w:rsidP="006927A6">
      <w:pPr>
        <w:rPr>
          <w:rFonts w:cs="Times New Roman"/>
          <w:i/>
        </w:rPr>
      </w:pPr>
      <w:r w:rsidRPr="00234FBB">
        <w:rPr>
          <w:rFonts w:cs="Times New Roman"/>
          <w:i/>
        </w:rPr>
        <w:t>Version: March 11, 2019</w:t>
      </w:r>
    </w:p>
    <w:p w14:paraId="7DDCF1E8" w14:textId="6EBF8063" w:rsidR="00A3334E" w:rsidRDefault="00A3334E">
      <w:pPr>
        <w:rPr>
          <w:rFonts w:cs="Times New Roman"/>
        </w:rPr>
      </w:pPr>
      <w:r>
        <w:rPr>
          <w:rFonts w:cs="Times New Roman"/>
        </w:rPr>
        <w:br w:type="page"/>
      </w:r>
    </w:p>
    <w:p w14:paraId="3601BF13" w14:textId="77777777" w:rsidR="00CD220B" w:rsidRDefault="00CD220B" w:rsidP="00CD220B">
      <w:pPr>
        <w:autoSpaceDE w:val="0"/>
        <w:autoSpaceDN w:val="0"/>
        <w:adjustRightInd w:val="0"/>
        <w:ind w:left="-993"/>
        <w:rPr>
          <w:b/>
          <w:bCs/>
        </w:rPr>
      </w:pPr>
      <w:r w:rsidRPr="00C3088D">
        <w:rPr>
          <w:b/>
          <w:bCs/>
        </w:rPr>
        <w:lastRenderedPageBreak/>
        <w:t xml:space="preserve">Group Participation Evaluation Form   </w:t>
      </w:r>
      <w:r>
        <w:rPr>
          <w:b/>
          <w:bCs/>
        </w:rPr>
        <w:tab/>
      </w:r>
      <w:r w:rsidRPr="00C3088D">
        <w:rPr>
          <w:b/>
          <w:bCs/>
        </w:rPr>
        <w:t xml:space="preserve">Name_______________________ </w:t>
      </w:r>
    </w:p>
    <w:tbl>
      <w:tblPr>
        <w:tblStyle w:val="TableGrid"/>
        <w:tblW w:w="11124" w:type="dxa"/>
        <w:tblInd w:w="-993" w:type="dxa"/>
        <w:tblLook w:val="04A0" w:firstRow="1" w:lastRow="0" w:firstColumn="1" w:lastColumn="0" w:noHBand="0" w:noVBand="1"/>
      </w:tblPr>
      <w:tblGrid>
        <w:gridCol w:w="1308"/>
        <w:gridCol w:w="1657"/>
        <w:gridCol w:w="1177"/>
        <w:gridCol w:w="991"/>
        <w:gridCol w:w="1390"/>
        <w:gridCol w:w="4601"/>
      </w:tblGrid>
      <w:tr w:rsidR="005A46F2" w14:paraId="3FA1B5D9" w14:textId="77777777" w:rsidTr="005A46F2">
        <w:trPr>
          <w:trHeight w:val="352"/>
        </w:trPr>
        <w:tc>
          <w:tcPr>
            <w:tcW w:w="1308" w:type="dxa"/>
          </w:tcPr>
          <w:p w14:paraId="7C0C0FE5" w14:textId="77777777" w:rsidR="00CD220B" w:rsidRDefault="00CD220B" w:rsidP="00CE64C8">
            <w:pPr>
              <w:autoSpaceDE w:val="0"/>
              <w:autoSpaceDN w:val="0"/>
              <w:adjustRightInd w:val="0"/>
              <w:rPr>
                <w:b/>
                <w:bCs/>
              </w:rPr>
            </w:pPr>
            <w:r>
              <w:rPr>
                <w:b/>
                <w:bCs/>
              </w:rPr>
              <w:t>Name</w:t>
            </w:r>
          </w:p>
        </w:tc>
        <w:tc>
          <w:tcPr>
            <w:tcW w:w="1657" w:type="dxa"/>
          </w:tcPr>
          <w:p w14:paraId="75CAB5C8" w14:textId="77777777" w:rsidR="00CD220B" w:rsidRDefault="00CD220B" w:rsidP="00CE64C8">
            <w:pPr>
              <w:autoSpaceDE w:val="0"/>
              <w:autoSpaceDN w:val="0"/>
              <w:adjustRightInd w:val="0"/>
              <w:rPr>
                <w:b/>
                <w:bCs/>
              </w:rPr>
            </w:pPr>
            <w:r>
              <w:rPr>
                <w:b/>
                <w:bCs/>
              </w:rPr>
              <w:t>Contributions</w:t>
            </w:r>
          </w:p>
        </w:tc>
        <w:tc>
          <w:tcPr>
            <w:tcW w:w="1177" w:type="dxa"/>
          </w:tcPr>
          <w:p w14:paraId="7CACA194" w14:textId="77777777" w:rsidR="00CD220B" w:rsidRDefault="00CD220B" w:rsidP="00CE64C8">
            <w:pPr>
              <w:autoSpaceDE w:val="0"/>
              <w:autoSpaceDN w:val="0"/>
              <w:adjustRightInd w:val="0"/>
              <w:rPr>
                <w:b/>
                <w:bCs/>
              </w:rPr>
            </w:pPr>
            <w:r>
              <w:rPr>
                <w:b/>
                <w:bCs/>
              </w:rPr>
              <w:t>Active Listening</w:t>
            </w:r>
          </w:p>
        </w:tc>
        <w:tc>
          <w:tcPr>
            <w:tcW w:w="991" w:type="dxa"/>
          </w:tcPr>
          <w:p w14:paraId="05BFA893" w14:textId="77777777" w:rsidR="00CD220B" w:rsidRDefault="00CD220B" w:rsidP="00CE64C8">
            <w:pPr>
              <w:autoSpaceDE w:val="0"/>
              <w:autoSpaceDN w:val="0"/>
              <w:adjustRightInd w:val="0"/>
              <w:rPr>
                <w:b/>
                <w:bCs/>
              </w:rPr>
            </w:pPr>
            <w:r>
              <w:rPr>
                <w:b/>
                <w:bCs/>
              </w:rPr>
              <w:t>Total</w:t>
            </w:r>
          </w:p>
        </w:tc>
        <w:tc>
          <w:tcPr>
            <w:tcW w:w="1390" w:type="dxa"/>
          </w:tcPr>
          <w:p w14:paraId="24B2C1FB" w14:textId="77777777" w:rsidR="00CD220B" w:rsidRDefault="00CD220B" w:rsidP="00CE64C8">
            <w:pPr>
              <w:autoSpaceDE w:val="0"/>
              <w:autoSpaceDN w:val="0"/>
              <w:adjustRightInd w:val="0"/>
              <w:rPr>
                <w:b/>
                <w:bCs/>
              </w:rPr>
            </w:pPr>
            <w:r>
              <w:rPr>
                <w:b/>
                <w:bCs/>
              </w:rPr>
              <w:t>Attendance</w:t>
            </w:r>
          </w:p>
        </w:tc>
        <w:tc>
          <w:tcPr>
            <w:tcW w:w="4601" w:type="dxa"/>
          </w:tcPr>
          <w:p w14:paraId="78C884F5" w14:textId="77777777" w:rsidR="00CD220B" w:rsidRDefault="00CD220B" w:rsidP="00CE64C8">
            <w:pPr>
              <w:autoSpaceDE w:val="0"/>
              <w:autoSpaceDN w:val="0"/>
              <w:adjustRightInd w:val="0"/>
              <w:rPr>
                <w:b/>
                <w:bCs/>
              </w:rPr>
            </w:pPr>
            <w:r>
              <w:rPr>
                <w:b/>
                <w:bCs/>
              </w:rPr>
              <w:t>Comments (use back for more space)</w:t>
            </w:r>
          </w:p>
        </w:tc>
      </w:tr>
      <w:tr w:rsidR="005A46F2" w14:paraId="7E67E20D" w14:textId="77777777" w:rsidTr="005A46F2">
        <w:trPr>
          <w:trHeight w:val="776"/>
        </w:trPr>
        <w:tc>
          <w:tcPr>
            <w:tcW w:w="1308" w:type="dxa"/>
          </w:tcPr>
          <w:p w14:paraId="6915FF33" w14:textId="77777777" w:rsidR="00CD220B" w:rsidRDefault="00CD220B" w:rsidP="00CD220B">
            <w:pPr>
              <w:autoSpaceDE w:val="0"/>
              <w:autoSpaceDN w:val="0"/>
              <w:adjustRightInd w:val="0"/>
              <w:spacing w:after="0"/>
              <w:rPr>
                <w:b/>
                <w:bCs/>
              </w:rPr>
            </w:pPr>
          </w:p>
        </w:tc>
        <w:tc>
          <w:tcPr>
            <w:tcW w:w="1657" w:type="dxa"/>
          </w:tcPr>
          <w:p w14:paraId="0BEC2544" w14:textId="77777777" w:rsidR="00CD220B" w:rsidRDefault="00CD220B" w:rsidP="00CD220B">
            <w:pPr>
              <w:autoSpaceDE w:val="0"/>
              <w:autoSpaceDN w:val="0"/>
              <w:adjustRightInd w:val="0"/>
              <w:spacing w:after="0"/>
              <w:rPr>
                <w:b/>
                <w:bCs/>
              </w:rPr>
            </w:pPr>
          </w:p>
        </w:tc>
        <w:tc>
          <w:tcPr>
            <w:tcW w:w="1177" w:type="dxa"/>
          </w:tcPr>
          <w:p w14:paraId="7D5E5E18" w14:textId="77777777" w:rsidR="00CD220B" w:rsidRDefault="00CD220B" w:rsidP="00CD220B">
            <w:pPr>
              <w:autoSpaceDE w:val="0"/>
              <w:autoSpaceDN w:val="0"/>
              <w:adjustRightInd w:val="0"/>
              <w:spacing w:after="0"/>
              <w:rPr>
                <w:b/>
                <w:bCs/>
              </w:rPr>
            </w:pPr>
          </w:p>
        </w:tc>
        <w:tc>
          <w:tcPr>
            <w:tcW w:w="991" w:type="dxa"/>
          </w:tcPr>
          <w:p w14:paraId="284CA7FF" w14:textId="77777777" w:rsidR="00CD220B" w:rsidRDefault="00CD220B" w:rsidP="00CD220B">
            <w:pPr>
              <w:autoSpaceDE w:val="0"/>
              <w:autoSpaceDN w:val="0"/>
              <w:adjustRightInd w:val="0"/>
              <w:spacing w:after="0"/>
              <w:rPr>
                <w:b/>
                <w:bCs/>
              </w:rPr>
            </w:pPr>
          </w:p>
        </w:tc>
        <w:tc>
          <w:tcPr>
            <w:tcW w:w="1390" w:type="dxa"/>
          </w:tcPr>
          <w:p w14:paraId="1FD59D0F" w14:textId="77777777" w:rsidR="00CD220B" w:rsidRDefault="00CD220B" w:rsidP="00CD220B">
            <w:pPr>
              <w:autoSpaceDE w:val="0"/>
              <w:autoSpaceDN w:val="0"/>
              <w:adjustRightInd w:val="0"/>
              <w:spacing w:after="0"/>
              <w:rPr>
                <w:b/>
                <w:bCs/>
              </w:rPr>
            </w:pPr>
          </w:p>
        </w:tc>
        <w:tc>
          <w:tcPr>
            <w:tcW w:w="4601" w:type="dxa"/>
          </w:tcPr>
          <w:p w14:paraId="60F6FD7F" w14:textId="77777777" w:rsidR="00CD220B" w:rsidRDefault="00CD220B" w:rsidP="00CD220B">
            <w:pPr>
              <w:autoSpaceDE w:val="0"/>
              <w:autoSpaceDN w:val="0"/>
              <w:adjustRightInd w:val="0"/>
              <w:spacing w:after="0"/>
              <w:rPr>
                <w:b/>
                <w:bCs/>
              </w:rPr>
            </w:pPr>
          </w:p>
        </w:tc>
      </w:tr>
      <w:tr w:rsidR="005A46F2" w14:paraId="1ECA0CC4" w14:textId="77777777" w:rsidTr="005A46F2">
        <w:trPr>
          <w:trHeight w:val="776"/>
        </w:trPr>
        <w:tc>
          <w:tcPr>
            <w:tcW w:w="1308" w:type="dxa"/>
          </w:tcPr>
          <w:p w14:paraId="2C073D73" w14:textId="77777777" w:rsidR="005A46F2" w:rsidRDefault="005A46F2" w:rsidP="00CD220B">
            <w:pPr>
              <w:autoSpaceDE w:val="0"/>
              <w:autoSpaceDN w:val="0"/>
              <w:adjustRightInd w:val="0"/>
              <w:spacing w:after="0"/>
              <w:rPr>
                <w:b/>
                <w:bCs/>
              </w:rPr>
            </w:pPr>
          </w:p>
        </w:tc>
        <w:tc>
          <w:tcPr>
            <w:tcW w:w="1657" w:type="dxa"/>
          </w:tcPr>
          <w:p w14:paraId="2CCD38A0" w14:textId="77777777" w:rsidR="005A46F2" w:rsidRDefault="005A46F2" w:rsidP="00CD220B">
            <w:pPr>
              <w:autoSpaceDE w:val="0"/>
              <w:autoSpaceDN w:val="0"/>
              <w:adjustRightInd w:val="0"/>
              <w:spacing w:after="0"/>
              <w:rPr>
                <w:b/>
                <w:bCs/>
              </w:rPr>
            </w:pPr>
          </w:p>
        </w:tc>
        <w:tc>
          <w:tcPr>
            <w:tcW w:w="1177" w:type="dxa"/>
          </w:tcPr>
          <w:p w14:paraId="58020F6A" w14:textId="77777777" w:rsidR="005A46F2" w:rsidRDefault="005A46F2" w:rsidP="00CD220B">
            <w:pPr>
              <w:autoSpaceDE w:val="0"/>
              <w:autoSpaceDN w:val="0"/>
              <w:adjustRightInd w:val="0"/>
              <w:spacing w:after="0"/>
              <w:rPr>
                <w:b/>
                <w:bCs/>
              </w:rPr>
            </w:pPr>
          </w:p>
        </w:tc>
        <w:tc>
          <w:tcPr>
            <w:tcW w:w="991" w:type="dxa"/>
          </w:tcPr>
          <w:p w14:paraId="621645AC" w14:textId="77777777" w:rsidR="005A46F2" w:rsidRDefault="005A46F2" w:rsidP="00CD220B">
            <w:pPr>
              <w:autoSpaceDE w:val="0"/>
              <w:autoSpaceDN w:val="0"/>
              <w:adjustRightInd w:val="0"/>
              <w:spacing w:after="0"/>
              <w:rPr>
                <w:b/>
                <w:bCs/>
              </w:rPr>
            </w:pPr>
          </w:p>
        </w:tc>
        <w:tc>
          <w:tcPr>
            <w:tcW w:w="1390" w:type="dxa"/>
          </w:tcPr>
          <w:p w14:paraId="0B7BD478" w14:textId="77777777" w:rsidR="005A46F2" w:rsidRDefault="005A46F2" w:rsidP="00CD220B">
            <w:pPr>
              <w:autoSpaceDE w:val="0"/>
              <w:autoSpaceDN w:val="0"/>
              <w:adjustRightInd w:val="0"/>
              <w:spacing w:after="0"/>
              <w:rPr>
                <w:b/>
                <w:bCs/>
              </w:rPr>
            </w:pPr>
          </w:p>
        </w:tc>
        <w:tc>
          <w:tcPr>
            <w:tcW w:w="4601" w:type="dxa"/>
          </w:tcPr>
          <w:p w14:paraId="2892B22C" w14:textId="77777777" w:rsidR="005A46F2" w:rsidRDefault="005A46F2" w:rsidP="00CD220B">
            <w:pPr>
              <w:autoSpaceDE w:val="0"/>
              <w:autoSpaceDN w:val="0"/>
              <w:adjustRightInd w:val="0"/>
              <w:spacing w:after="0"/>
              <w:rPr>
                <w:b/>
                <w:bCs/>
              </w:rPr>
            </w:pPr>
          </w:p>
        </w:tc>
      </w:tr>
      <w:tr w:rsidR="005A46F2" w14:paraId="24508A9D" w14:textId="77777777" w:rsidTr="005A46F2">
        <w:trPr>
          <w:trHeight w:val="776"/>
        </w:trPr>
        <w:tc>
          <w:tcPr>
            <w:tcW w:w="1308" w:type="dxa"/>
          </w:tcPr>
          <w:p w14:paraId="044BCD2D" w14:textId="77777777" w:rsidR="005A46F2" w:rsidRDefault="005A46F2" w:rsidP="00CD220B">
            <w:pPr>
              <w:autoSpaceDE w:val="0"/>
              <w:autoSpaceDN w:val="0"/>
              <w:adjustRightInd w:val="0"/>
              <w:spacing w:after="0"/>
              <w:rPr>
                <w:b/>
                <w:bCs/>
              </w:rPr>
            </w:pPr>
          </w:p>
        </w:tc>
        <w:tc>
          <w:tcPr>
            <w:tcW w:w="1657" w:type="dxa"/>
          </w:tcPr>
          <w:p w14:paraId="6B0ADEC2" w14:textId="77777777" w:rsidR="005A46F2" w:rsidRDefault="005A46F2" w:rsidP="00CD220B">
            <w:pPr>
              <w:autoSpaceDE w:val="0"/>
              <w:autoSpaceDN w:val="0"/>
              <w:adjustRightInd w:val="0"/>
              <w:spacing w:after="0"/>
              <w:rPr>
                <w:b/>
                <w:bCs/>
              </w:rPr>
            </w:pPr>
          </w:p>
        </w:tc>
        <w:tc>
          <w:tcPr>
            <w:tcW w:w="1177" w:type="dxa"/>
          </w:tcPr>
          <w:p w14:paraId="1B10A726" w14:textId="77777777" w:rsidR="005A46F2" w:rsidRDefault="005A46F2" w:rsidP="00CD220B">
            <w:pPr>
              <w:autoSpaceDE w:val="0"/>
              <w:autoSpaceDN w:val="0"/>
              <w:adjustRightInd w:val="0"/>
              <w:spacing w:after="0"/>
              <w:rPr>
                <w:b/>
                <w:bCs/>
              </w:rPr>
            </w:pPr>
          </w:p>
        </w:tc>
        <w:tc>
          <w:tcPr>
            <w:tcW w:w="991" w:type="dxa"/>
          </w:tcPr>
          <w:p w14:paraId="68E91B38" w14:textId="77777777" w:rsidR="005A46F2" w:rsidRDefault="005A46F2" w:rsidP="00CD220B">
            <w:pPr>
              <w:autoSpaceDE w:val="0"/>
              <w:autoSpaceDN w:val="0"/>
              <w:adjustRightInd w:val="0"/>
              <w:spacing w:after="0"/>
              <w:rPr>
                <w:b/>
                <w:bCs/>
              </w:rPr>
            </w:pPr>
          </w:p>
        </w:tc>
        <w:tc>
          <w:tcPr>
            <w:tcW w:w="1390" w:type="dxa"/>
          </w:tcPr>
          <w:p w14:paraId="51C618F2" w14:textId="77777777" w:rsidR="005A46F2" w:rsidRDefault="005A46F2" w:rsidP="00CD220B">
            <w:pPr>
              <w:autoSpaceDE w:val="0"/>
              <w:autoSpaceDN w:val="0"/>
              <w:adjustRightInd w:val="0"/>
              <w:spacing w:after="0"/>
              <w:rPr>
                <w:b/>
                <w:bCs/>
              </w:rPr>
            </w:pPr>
          </w:p>
        </w:tc>
        <w:tc>
          <w:tcPr>
            <w:tcW w:w="4601" w:type="dxa"/>
          </w:tcPr>
          <w:p w14:paraId="37B7E171" w14:textId="77777777" w:rsidR="005A46F2" w:rsidRDefault="005A46F2" w:rsidP="00CD220B">
            <w:pPr>
              <w:autoSpaceDE w:val="0"/>
              <w:autoSpaceDN w:val="0"/>
              <w:adjustRightInd w:val="0"/>
              <w:spacing w:after="0"/>
              <w:rPr>
                <w:b/>
                <w:bCs/>
              </w:rPr>
            </w:pPr>
          </w:p>
        </w:tc>
      </w:tr>
      <w:tr w:rsidR="005A46F2" w14:paraId="4A34AA27" w14:textId="77777777" w:rsidTr="005A46F2">
        <w:trPr>
          <w:trHeight w:val="776"/>
        </w:trPr>
        <w:tc>
          <w:tcPr>
            <w:tcW w:w="1308" w:type="dxa"/>
          </w:tcPr>
          <w:p w14:paraId="1CB81344" w14:textId="77777777" w:rsidR="005A46F2" w:rsidRDefault="005A46F2" w:rsidP="00CD220B">
            <w:pPr>
              <w:autoSpaceDE w:val="0"/>
              <w:autoSpaceDN w:val="0"/>
              <w:adjustRightInd w:val="0"/>
              <w:spacing w:after="0"/>
              <w:rPr>
                <w:b/>
                <w:bCs/>
              </w:rPr>
            </w:pPr>
          </w:p>
        </w:tc>
        <w:tc>
          <w:tcPr>
            <w:tcW w:w="1657" w:type="dxa"/>
          </w:tcPr>
          <w:p w14:paraId="5CC7E614" w14:textId="77777777" w:rsidR="005A46F2" w:rsidRDefault="005A46F2" w:rsidP="00CD220B">
            <w:pPr>
              <w:autoSpaceDE w:val="0"/>
              <w:autoSpaceDN w:val="0"/>
              <w:adjustRightInd w:val="0"/>
              <w:spacing w:after="0"/>
              <w:rPr>
                <w:b/>
                <w:bCs/>
              </w:rPr>
            </w:pPr>
          </w:p>
        </w:tc>
        <w:tc>
          <w:tcPr>
            <w:tcW w:w="1177" w:type="dxa"/>
          </w:tcPr>
          <w:p w14:paraId="7BD266F4" w14:textId="77777777" w:rsidR="005A46F2" w:rsidRDefault="005A46F2" w:rsidP="00CD220B">
            <w:pPr>
              <w:autoSpaceDE w:val="0"/>
              <w:autoSpaceDN w:val="0"/>
              <w:adjustRightInd w:val="0"/>
              <w:spacing w:after="0"/>
              <w:rPr>
                <w:b/>
                <w:bCs/>
              </w:rPr>
            </w:pPr>
          </w:p>
        </w:tc>
        <w:tc>
          <w:tcPr>
            <w:tcW w:w="991" w:type="dxa"/>
          </w:tcPr>
          <w:p w14:paraId="51C488BD" w14:textId="77777777" w:rsidR="005A46F2" w:rsidRDefault="005A46F2" w:rsidP="00CD220B">
            <w:pPr>
              <w:autoSpaceDE w:val="0"/>
              <w:autoSpaceDN w:val="0"/>
              <w:adjustRightInd w:val="0"/>
              <w:spacing w:after="0"/>
              <w:rPr>
                <w:b/>
                <w:bCs/>
              </w:rPr>
            </w:pPr>
          </w:p>
        </w:tc>
        <w:tc>
          <w:tcPr>
            <w:tcW w:w="1390" w:type="dxa"/>
          </w:tcPr>
          <w:p w14:paraId="7BBE9C4A" w14:textId="77777777" w:rsidR="005A46F2" w:rsidRDefault="005A46F2" w:rsidP="00CD220B">
            <w:pPr>
              <w:autoSpaceDE w:val="0"/>
              <w:autoSpaceDN w:val="0"/>
              <w:adjustRightInd w:val="0"/>
              <w:spacing w:after="0"/>
              <w:rPr>
                <w:b/>
                <w:bCs/>
              </w:rPr>
            </w:pPr>
          </w:p>
        </w:tc>
        <w:tc>
          <w:tcPr>
            <w:tcW w:w="4601" w:type="dxa"/>
          </w:tcPr>
          <w:p w14:paraId="5A7EB6B8" w14:textId="77777777" w:rsidR="005A46F2" w:rsidRDefault="005A46F2" w:rsidP="00CD220B">
            <w:pPr>
              <w:autoSpaceDE w:val="0"/>
              <w:autoSpaceDN w:val="0"/>
              <w:adjustRightInd w:val="0"/>
              <w:spacing w:after="0"/>
              <w:rPr>
                <w:b/>
                <w:bCs/>
              </w:rPr>
            </w:pPr>
          </w:p>
        </w:tc>
      </w:tr>
      <w:tr w:rsidR="005A46F2" w14:paraId="12C5788B" w14:textId="77777777" w:rsidTr="005A46F2">
        <w:trPr>
          <w:trHeight w:val="776"/>
        </w:trPr>
        <w:tc>
          <w:tcPr>
            <w:tcW w:w="1308" w:type="dxa"/>
          </w:tcPr>
          <w:p w14:paraId="2B434277" w14:textId="77777777" w:rsidR="005A46F2" w:rsidRDefault="005A46F2" w:rsidP="00CD220B">
            <w:pPr>
              <w:autoSpaceDE w:val="0"/>
              <w:autoSpaceDN w:val="0"/>
              <w:adjustRightInd w:val="0"/>
              <w:spacing w:after="0"/>
              <w:rPr>
                <w:b/>
                <w:bCs/>
              </w:rPr>
            </w:pPr>
          </w:p>
        </w:tc>
        <w:tc>
          <w:tcPr>
            <w:tcW w:w="1657" w:type="dxa"/>
          </w:tcPr>
          <w:p w14:paraId="4E59A792" w14:textId="77777777" w:rsidR="005A46F2" w:rsidRDefault="005A46F2" w:rsidP="00CD220B">
            <w:pPr>
              <w:autoSpaceDE w:val="0"/>
              <w:autoSpaceDN w:val="0"/>
              <w:adjustRightInd w:val="0"/>
              <w:spacing w:after="0"/>
              <w:rPr>
                <w:b/>
                <w:bCs/>
              </w:rPr>
            </w:pPr>
          </w:p>
        </w:tc>
        <w:tc>
          <w:tcPr>
            <w:tcW w:w="1177" w:type="dxa"/>
          </w:tcPr>
          <w:p w14:paraId="607E6BCC" w14:textId="77777777" w:rsidR="005A46F2" w:rsidRDefault="005A46F2" w:rsidP="00CD220B">
            <w:pPr>
              <w:autoSpaceDE w:val="0"/>
              <w:autoSpaceDN w:val="0"/>
              <w:adjustRightInd w:val="0"/>
              <w:spacing w:after="0"/>
              <w:rPr>
                <w:b/>
                <w:bCs/>
              </w:rPr>
            </w:pPr>
          </w:p>
        </w:tc>
        <w:tc>
          <w:tcPr>
            <w:tcW w:w="991" w:type="dxa"/>
          </w:tcPr>
          <w:p w14:paraId="6CFA5031" w14:textId="77777777" w:rsidR="005A46F2" w:rsidRDefault="005A46F2" w:rsidP="00CD220B">
            <w:pPr>
              <w:autoSpaceDE w:val="0"/>
              <w:autoSpaceDN w:val="0"/>
              <w:adjustRightInd w:val="0"/>
              <w:spacing w:after="0"/>
              <w:rPr>
                <w:b/>
                <w:bCs/>
              </w:rPr>
            </w:pPr>
          </w:p>
        </w:tc>
        <w:tc>
          <w:tcPr>
            <w:tcW w:w="1390" w:type="dxa"/>
          </w:tcPr>
          <w:p w14:paraId="59E354E5" w14:textId="77777777" w:rsidR="005A46F2" w:rsidRDefault="005A46F2" w:rsidP="00CD220B">
            <w:pPr>
              <w:autoSpaceDE w:val="0"/>
              <w:autoSpaceDN w:val="0"/>
              <w:adjustRightInd w:val="0"/>
              <w:spacing w:after="0"/>
              <w:rPr>
                <w:b/>
                <w:bCs/>
              </w:rPr>
            </w:pPr>
          </w:p>
        </w:tc>
        <w:tc>
          <w:tcPr>
            <w:tcW w:w="4601" w:type="dxa"/>
          </w:tcPr>
          <w:p w14:paraId="013CC104" w14:textId="77777777" w:rsidR="005A46F2" w:rsidRDefault="005A46F2" w:rsidP="00CD220B">
            <w:pPr>
              <w:autoSpaceDE w:val="0"/>
              <w:autoSpaceDN w:val="0"/>
              <w:adjustRightInd w:val="0"/>
              <w:spacing w:after="0"/>
              <w:rPr>
                <w:b/>
                <w:bCs/>
              </w:rPr>
            </w:pPr>
          </w:p>
        </w:tc>
      </w:tr>
      <w:tr w:rsidR="005A46F2" w14:paraId="078B9991" w14:textId="77777777" w:rsidTr="005A46F2">
        <w:trPr>
          <w:trHeight w:val="364"/>
        </w:trPr>
        <w:tc>
          <w:tcPr>
            <w:tcW w:w="1308" w:type="dxa"/>
          </w:tcPr>
          <w:p w14:paraId="54576BF3" w14:textId="77777777" w:rsidR="00CD220B" w:rsidRDefault="00CD220B" w:rsidP="00CD220B">
            <w:pPr>
              <w:autoSpaceDE w:val="0"/>
              <w:autoSpaceDN w:val="0"/>
              <w:adjustRightInd w:val="0"/>
              <w:spacing w:after="0"/>
              <w:rPr>
                <w:b/>
                <w:bCs/>
              </w:rPr>
            </w:pPr>
          </w:p>
        </w:tc>
        <w:tc>
          <w:tcPr>
            <w:tcW w:w="1657" w:type="dxa"/>
          </w:tcPr>
          <w:p w14:paraId="38D532A1" w14:textId="77777777" w:rsidR="00CD220B" w:rsidRDefault="00CD220B" w:rsidP="00CD220B">
            <w:pPr>
              <w:autoSpaceDE w:val="0"/>
              <w:autoSpaceDN w:val="0"/>
              <w:adjustRightInd w:val="0"/>
              <w:spacing w:after="0"/>
              <w:rPr>
                <w:b/>
                <w:bCs/>
              </w:rPr>
            </w:pPr>
          </w:p>
        </w:tc>
        <w:tc>
          <w:tcPr>
            <w:tcW w:w="1177" w:type="dxa"/>
          </w:tcPr>
          <w:p w14:paraId="66040CCC" w14:textId="77777777" w:rsidR="00CD220B" w:rsidRDefault="00CD220B" w:rsidP="00CD220B">
            <w:pPr>
              <w:autoSpaceDE w:val="0"/>
              <w:autoSpaceDN w:val="0"/>
              <w:adjustRightInd w:val="0"/>
              <w:spacing w:after="0"/>
              <w:rPr>
                <w:b/>
                <w:bCs/>
              </w:rPr>
            </w:pPr>
            <w:r>
              <w:rPr>
                <w:b/>
                <w:bCs/>
              </w:rPr>
              <w:t>Average Score:</w:t>
            </w:r>
          </w:p>
        </w:tc>
        <w:tc>
          <w:tcPr>
            <w:tcW w:w="991" w:type="dxa"/>
          </w:tcPr>
          <w:p w14:paraId="446BE4CC" w14:textId="77777777" w:rsidR="00CD220B" w:rsidRDefault="00CD220B" w:rsidP="00CD220B">
            <w:pPr>
              <w:autoSpaceDE w:val="0"/>
              <w:autoSpaceDN w:val="0"/>
              <w:adjustRightInd w:val="0"/>
              <w:spacing w:after="0"/>
              <w:rPr>
                <w:b/>
                <w:bCs/>
              </w:rPr>
            </w:pPr>
          </w:p>
        </w:tc>
        <w:tc>
          <w:tcPr>
            <w:tcW w:w="1390" w:type="dxa"/>
          </w:tcPr>
          <w:p w14:paraId="7A353528" w14:textId="77777777" w:rsidR="00CD220B" w:rsidRDefault="00CD220B" w:rsidP="00CD220B">
            <w:pPr>
              <w:autoSpaceDE w:val="0"/>
              <w:autoSpaceDN w:val="0"/>
              <w:adjustRightInd w:val="0"/>
              <w:spacing w:after="0"/>
              <w:rPr>
                <w:b/>
                <w:bCs/>
              </w:rPr>
            </w:pPr>
          </w:p>
        </w:tc>
        <w:tc>
          <w:tcPr>
            <w:tcW w:w="4601" w:type="dxa"/>
          </w:tcPr>
          <w:p w14:paraId="66453192" w14:textId="77777777" w:rsidR="00CD220B" w:rsidRDefault="00CD220B" w:rsidP="00CD220B">
            <w:pPr>
              <w:autoSpaceDE w:val="0"/>
              <w:autoSpaceDN w:val="0"/>
              <w:adjustRightInd w:val="0"/>
              <w:spacing w:after="0"/>
              <w:rPr>
                <w:b/>
                <w:bCs/>
              </w:rPr>
            </w:pPr>
            <w:r>
              <w:rPr>
                <w:b/>
                <w:bCs/>
              </w:rPr>
              <w:t>(Sum of each score divided by number of students)</w:t>
            </w:r>
          </w:p>
        </w:tc>
      </w:tr>
    </w:tbl>
    <w:p w14:paraId="118EF5E4" w14:textId="77777777" w:rsidR="00CD220B" w:rsidRPr="00C3088D" w:rsidRDefault="00CD220B" w:rsidP="00CD220B">
      <w:pPr>
        <w:autoSpaceDE w:val="0"/>
        <w:autoSpaceDN w:val="0"/>
        <w:adjustRightInd w:val="0"/>
        <w:rPr>
          <w:b/>
          <w:bCs/>
        </w:rPr>
      </w:pPr>
    </w:p>
    <w:p w14:paraId="347BF7BB" w14:textId="77777777" w:rsidR="00CD220B" w:rsidRDefault="00CD220B" w:rsidP="00CD220B">
      <w:pPr>
        <w:autoSpaceDE w:val="0"/>
        <w:autoSpaceDN w:val="0"/>
        <w:adjustRightInd w:val="0"/>
        <w:spacing w:after="0" w:line="240" w:lineRule="auto"/>
        <w:ind w:left="-709"/>
        <w:rPr>
          <w:bCs/>
        </w:rPr>
      </w:pPr>
      <w:r w:rsidRPr="00C3088D">
        <w:rPr>
          <w:bCs/>
        </w:rPr>
        <w:t>Note</w:t>
      </w:r>
      <w:r>
        <w:rPr>
          <w:bCs/>
        </w:rPr>
        <w:t xml:space="preserve"> 1</w:t>
      </w:r>
      <w:r w:rsidRPr="00C3088D">
        <w:rPr>
          <w:bCs/>
        </w:rPr>
        <w:t>: The average</w:t>
      </w:r>
      <w:r>
        <w:rPr>
          <w:bCs/>
        </w:rPr>
        <w:t xml:space="preserve"> for the total column</w:t>
      </w:r>
      <w:r w:rsidRPr="00C3088D">
        <w:rPr>
          <w:bCs/>
        </w:rPr>
        <w:t xml:space="preserve"> for all students c</w:t>
      </w:r>
      <w:r>
        <w:rPr>
          <w:bCs/>
        </w:rPr>
        <w:t xml:space="preserve">ombined for Contributions and Active Listening cannot be higher than 16. </w:t>
      </w:r>
      <w:r w:rsidRPr="00C3088D">
        <w:rPr>
          <w:bCs/>
        </w:rPr>
        <w:t>Exceptions must be approved by the course instructor</w:t>
      </w:r>
      <w:r>
        <w:rPr>
          <w:bCs/>
        </w:rPr>
        <w:t xml:space="preserve"> or TA</w:t>
      </w:r>
      <w:r w:rsidRPr="00C3088D">
        <w:rPr>
          <w:bCs/>
        </w:rPr>
        <w:t xml:space="preserve">.  </w:t>
      </w:r>
    </w:p>
    <w:p w14:paraId="12DB9ADA" w14:textId="77777777" w:rsidR="00CD220B" w:rsidRPr="00C3088D" w:rsidRDefault="00CD220B" w:rsidP="00CD220B">
      <w:pPr>
        <w:autoSpaceDE w:val="0"/>
        <w:autoSpaceDN w:val="0"/>
        <w:adjustRightInd w:val="0"/>
        <w:spacing w:after="0" w:line="240" w:lineRule="auto"/>
        <w:ind w:left="-709"/>
        <w:rPr>
          <w:bCs/>
        </w:rPr>
      </w:pPr>
      <w:r>
        <w:rPr>
          <w:bCs/>
        </w:rPr>
        <w:t>Note 2: You must evaluate yourself and your peers. Comments should be more detailed than “great listener.” Explain how each group member contributed to the discussions, or why their presence was detrimental to group success.</w:t>
      </w:r>
    </w:p>
    <w:p w14:paraId="0DD04F7A" w14:textId="77777777" w:rsidR="00CD220B" w:rsidRPr="00C3088D" w:rsidRDefault="00CD220B" w:rsidP="00CD220B">
      <w:pPr>
        <w:autoSpaceDE w:val="0"/>
        <w:autoSpaceDN w:val="0"/>
        <w:adjustRightInd w:val="0"/>
        <w:spacing w:after="0" w:line="240" w:lineRule="auto"/>
        <w:ind w:left="-709"/>
        <w:rPr>
          <w:b/>
          <w:bCs/>
        </w:rPr>
      </w:pPr>
      <w:r w:rsidRPr="00C3088D">
        <w:rPr>
          <w:b/>
          <w:bCs/>
        </w:rPr>
        <w:t>Evaluation Rubric</w:t>
      </w:r>
    </w:p>
    <w:p w14:paraId="0B85AA3B" w14:textId="77777777" w:rsidR="00CD220B" w:rsidRPr="00C3088D" w:rsidRDefault="00CD220B" w:rsidP="00CD220B">
      <w:pPr>
        <w:autoSpaceDE w:val="0"/>
        <w:autoSpaceDN w:val="0"/>
        <w:adjustRightInd w:val="0"/>
        <w:spacing w:after="0" w:line="240" w:lineRule="auto"/>
        <w:ind w:left="-709"/>
        <w:rPr>
          <w:bCs/>
        </w:rPr>
      </w:pPr>
      <w:r w:rsidRPr="00C3088D">
        <w:rPr>
          <w:b/>
          <w:bCs/>
        </w:rPr>
        <w:t>Attendance</w:t>
      </w:r>
      <w:r>
        <w:rPr>
          <w:b/>
          <w:bCs/>
        </w:rPr>
        <w:t xml:space="preserve"> (Note: Attendance establishes the starting point of your participation grade).</w:t>
      </w:r>
    </w:p>
    <w:p w14:paraId="21E041AC" w14:textId="77777777" w:rsidR="00CD220B" w:rsidRPr="00C3088D" w:rsidRDefault="00CD220B" w:rsidP="00CD220B">
      <w:pPr>
        <w:autoSpaceDE w:val="0"/>
        <w:autoSpaceDN w:val="0"/>
        <w:adjustRightInd w:val="0"/>
        <w:spacing w:after="0" w:line="240" w:lineRule="auto"/>
        <w:ind w:left="-709"/>
        <w:rPr>
          <w:bCs/>
        </w:rPr>
      </w:pPr>
      <w:r w:rsidRPr="00C3088D">
        <w:rPr>
          <w:bCs/>
        </w:rPr>
        <w:t>Missed 0-1 discussions</w:t>
      </w:r>
      <w:r w:rsidRPr="00C3088D">
        <w:rPr>
          <w:bCs/>
        </w:rPr>
        <w:tab/>
      </w:r>
      <w:r w:rsidRPr="00C3088D">
        <w:rPr>
          <w:bCs/>
        </w:rPr>
        <w:tab/>
      </w:r>
      <w:r w:rsidRPr="00C3088D">
        <w:rPr>
          <w:bCs/>
        </w:rPr>
        <w:tab/>
      </w:r>
      <w:r>
        <w:rPr>
          <w:bCs/>
        </w:rPr>
        <w:tab/>
      </w:r>
      <w:r>
        <w:rPr>
          <w:bCs/>
        </w:rPr>
        <w:tab/>
      </w:r>
      <w:r>
        <w:rPr>
          <w:bCs/>
        </w:rPr>
        <w:tab/>
      </w:r>
      <w:r w:rsidRPr="00C3088D">
        <w:rPr>
          <w:bCs/>
        </w:rPr>
        <w:t>10</w:t>
      </w:r>
    </w:p>
    <w:p w14:paraId="33442BB7" w14:textId="77777777" w:rsidR="00CD220B" w:rsidRPr="00C3088D" w:rsidRDefault="00CD220B" w:rsidP="00CD220B">
      <w:pPr>
        <w:autoSpaceDE w:val="0"/>
        <w:autoSpaceDN w:val="0"/>
        <w:adjustRightInd w:val="0"/>
        <w:spacing w:after="0" w:line="240" w:lineRule="auto"/>
        <w:ind w:left="-709"/>
        <w:rPr>
          <w:bCs/>
        </w:rPr>
      </w:pPr>
      <w:r>
        <w:rPr>
          <w:bCs/>
        </w:rPr>
        <w:t>Missed 2 discussions</w:t>
      </w:r>
      <w:r w:rsidRPr="00C3088D">
        <w:rPr>
          <w:bCs/>
        </w:rPr>
        <w:tab/>
      </w:r>
      <w:r>
        <w:rPr>
          <w:bCs/>
        </w:rPr>
        <w:tab/>
      </w:r>
      <w:r>
        <w:rPr>
          <w:bCs/>
        </w:rPr>
        <w:tab/>
      </w:r>
      <w:r>
        <w:rPr>
          <w:bCs/>
        </w:rPr>
        <w:tab/>
      </w:r>
      <w:r>
        <w:rPr>
          <w:bCs/>
        </w:rPr>
        <w:tab/>
      </w:r>
      <w:r>
        <w:rPr>
          <w:bCs/>
        </w:rPr>
        <w:tab/>
      </w:r>
      <w:r>
        <w:rPr>
          <w:bCs/>
        </w:rPr>
        <w:tab/>
        <w:t xml:space="preserve"> 8</w:t>
      </w:r>
    </w:p>
    <w:p w14:paraId="594DE937" w14:textId="77777777" w:rsidR="00CD220B" w:rsidRDefault="00CD220B" w:rsidP="00CD220B">
      <w:pPr>
        <w:autoSpaceDE w:val="0"/>
        <w:autoSpaceDN w:val="0"/>
        <w:adjustRightInd w:val="0"/>
        <w:spacing w:after="0" w:line="240" w:lineRule="auto"/>
        <w:ind w:left="-709"/>
        <w:rPr>
          <w:bCs/>
        </w:rPr>
      </w:pPr>
      <w:r>
        <w:rPr>
          <w:bCs/>
        </w:rPr>
        <w:t>Missed 3 discussions</w:t>
      </w:r>
      <w:r>
        <w:rPr>
          <w:bCs/>
        </w:rPr>
        <w:tab/>
      </w:r>
      <w:r>
        <w:rPr>
          <w:bCs/>
        </w:rPr>
        <w:tab/>
      </w:r>
      <w:r>
        <w:rPr>
          <w:bCs/>
        </w:rPr>
        <w:tab/>
      </w:r>
      <w:r>
        <w:rPr>
          <w:bCs/>
        </w:rPr>
        <w:tab/>
      </w:r>
      <w:r>
        <w:rPr>
          <w:bCs/>
        </w:rPr>
        <w:tab/>
      </w:r>
      <w:r>
        <w:rPr>
          <w:bCs/>
        </w:rPr>
        <w:tab/>
        <w:t xml:space="preserve"> </w:t>
      </w:r>
      <w:r>
        <w:rPr>
          <w:bCs/>
        </w:rPr>
        <w:tab/>
        <w:t xml:space="preserve"> 6</w:t>
      </w:r>
    </w:p>
    <w:p w14:paraId="1CF8C5BD" w14:textId="77777777" w:rsidR="00CD220B" w:rsidRPr="00C3088D" w:rsidRDefault="00CD220B" w:rsidP="00CD220B">
      <w:pPr>
        <w:autoSpaceDE w:val="0"/>
        <w:autoSpaceDN w:val="0"/>
        <w:adjustRightInd w:val="0"/>
        <w:spacing w:after="0" w:line="240" w:lineRule="auto"/>
        <w:ind w:left="-709"/>
        <w:rPr>
          <w:bCs/>
        </w:rPr>
      </w:pPr>
      <w:r>
        <w:rPr>
          <w:bCs/>
        </w:rPr>
        <w:t>Missed 4 discussions</w:t>
      </w:r>
      <w:r>
        <w:rPr>
          <w:bCs/>
        </w:rPr>
        <w:tab/>
      </w:r>
      <w:r>
        <w:rPr>
          <w:bCs/>
        </w:rPr>
        <w:tab/>
      </w:r>
      <w:r>
        <w:rPr>
          <w:bCs/>
        </w:rPr>
        <w:tab/>
      </w:r>
      <w:r>
        <w:rPr>
          <w:bCs/>
        </w:rPr>
        <w:tab/>
      </w:r>
      <w:r>
        <w:rPr>
          <w:bCs/>
        </w:rPr>
        <w:tab/>
      </w:r>
      <w:r>
        <w:rPr>
          <w:bCs/>
        </w:rPr>
        <w:tab/>
      </w:r>
      <w:r>
        <w:rPr>
          <w:bCs/>
        </w:rPr>
        <w:tab/>
        <w:t xml:space="preserve"> 4</w:t>
      </w:r>
    </w:p>
    <w:p w14:paraId="0EC6A693" w14:textId="77777777" w:rsidR="00CD220B" w:rsidRPr="00C3088D" w:rsidRDefault="00CD220B" w:rsidP="00CD220B">
      <w:pPr>
        <w:autoSpaceDE w:val="0"/>
        <w:autoSpaceDN w:val="0"/>
        <w:adjustRightInd w:val="0"/>
        <w:spacing w:after="0" w:line="240" w:lineRule="auto"/>
        <w:ind w:left="-709"/>
        <w:rPr>
          <w:bCs/>
        </w:rPr>
      </w:pPr>
      <w:r w:rsidRPr="00C3088D">
        <w:rPr>
          <w:bCs/>
        </w:rPr>
        <w:t>Missed 5 or more discussions</w:t>
      </w:r>
      <w:r w:rsidRPr="00C3088D">
        <w:rPr>
          <w:bCs/>
        </w:rPr>
        <w:tab/>
      </w:r>
      <w:r w:rsidRPr="00C3088D">
        <w:rPr>
          <w:bCs/>
        </w:rPr>
        <w:tab/>
      </w:r>
      <w:r>
        <w:rPr>
          <w:bCs/>
        </w:rPr>
        <w:tab/>
      </w:r>
      <w:r>
        <w:rPr>
          <w:bCs/>
        </w:rPr>
        <w:tab/>
      </w:r>
      <w:r>
        <w:rPr>
          <w:bCs/>
        </w:rPr>
        <w:tab/>
      </w:r>
      <w:r>
        <w:rPr>
          <w:bCs/>
        </w:rPr>
        <w:tab/>
        <w:t xml:space="preserve"> 0</w:t>
      </w:r>
    </w:p>
    <w:p w14:paraId="75F110BE" w14:textId="77777777" w:rsidR="00CD220B" w:rsidRPr="00C3088D" w:rsidRDefault="00CD220B" w:rsidP="00CD220B">
      <w:pPr>
        <w:autoSpaceDE w:val="0"/>
        <w:autoSpaceDN w:val="0"/>
        <w:adjustRightInd w:val="0"/>
        <w:spacing w:after="0" w:line="240" w:lineRule="auto"/>
        <w:ind w:left="-709"/>
        <w:rPr>
          <w:b/>
          <w:bCs/>
        </w:rPr>
      </w:pPr>
      <w:r w:rsidRPr="00C3088D">
        <w:rPr>
          <w:b/>
          <w:bCs/>
        </w:rPr>
        <w:t>Contributions</w:t>
      </w:r>
    </w:p>
    <w:p w14:paraId="3C1C43D5" w14:textId="77777777" w:rsidR="00CD220B" w:rsidRPr="00C3088D" w:rsidRDefault="00CD220B" w:rsidP="00CD220B">
      <w:pPr>
        <w:autoSpaceDE w:val="0"/>
        <w:autoSpaceDN w:val="0"/>
        <w:adjustRightInd w:val="0"/>
        <w:spacing w:after="0" w:line="240" w:lineRule="auto"/>
        <w:ind w:left="-709"/>
        <w:rPr>
          <w:bCs/>
        </w:rPr>
      </w:pPr>
      <w:r w:rsidRPr="00C3088D">
        <w:rPr>
          <w:bCs/>
        </w:rPr>
        <w:t>Excellent: Always contributes with references to text and course materials, stays on topic</w:t>
      </w:r>
      <w:r w:rsidRPr="00C3088D">
        <w:rPr>
          <w:bCs/>
        </w:rPr>
        <w:tab/>
      </w:r>
      <w:r>
        <w:rPr>
          <w:bCs/>
        </w:rPr>
        <w:tab/>
      </w:r>
      <w:r w:rsidRPr="00C3088D">
        <w:rPr>
          <w:bCs/>
        </w:rPr>
        <w:t>9</w:t>
      </w:r>
    </w:p>
    <w:p w14:paraId="23631121" w14:textId="77777777" w:rsidR="00CD220B" w:rsidRPr="00C3088D" w:rsidRDefault="00CD220B" w:rsidP="00CD220B">
      <w:pPr>
        <w:autoSpaceDE w:val="0"/>
        <w:autoSpaceDN w:val="0"/>
        <w:adjustRightInd w:val="0"/>
        <w:spacing w:after="0" w:line="240" w:lineRule="auto"/>
        <w:ind w:left="-709"/>
        <w:rPr>
          <w:bCs/>
        </w:rPr>
      </w:pPr>
      <w:r w:rsidRPr="00C3088D">
        <w:rPr>
          <w:bCs/>
        </w:rPr>
        <w:t>Very Good: Regular contributions with readings done most of the time, stays on topic</w:t>
      </w:r>
      <w:r w:rsidRPr="00C3088D">
        <w:rPr>
          <w:bCs/>
        </w:rPr>
        <w:tab/>
      </w:r>
      <w:r>
        <w:rPr>
          <w:bCs/>
        </w:rPr>
        <w:tab/>
      </w:r>
      <w:r w:rsidRPr="00C3088D">
        <w:rPr>
          <w:bCs/>
        </w:rPr>
        <w:t>8</w:t>
      </w:r>
    </w:p>
    <w:p w14:paraId="2A94F528" w14:textId="77777777" w:rsidR="00CD220B" w:rsidRPr="00C3088D" w:rsidRDefault="00CD220B" w:rsidP="00CD220B">
      <w:pPr>
        <w:autoSpaceDE w:val="0"/>
        <w:autoSpaceDN w:val="0"/>
        <w:adjustRightInd w:val="0"/>
        <w:spacing w:after="0" w:line="240" w:lineRule="auto"/>
        <w:ind w:left="-709"/>
        <w:rPr>
          <w:bCs/>
        </w:rPr>
      </w:pPr>
      <w:r w:rsidRPr="00C3088D">
        <w:rPr>
          <w:bCs/>
        </w:rPr>
        <w:t>Good: Contributes sometimes, makes occasional reference to readings, might stray</w:t>
      </w:r>
      <w:r w:rsidRPr="00C3088D">
        <w:rPr>
          <w:bCs/>
        </w:rPr>
        <w:tab/>
      </w:r>
      <w:r>
        <w:rPr>
          <w:bCs/>
        </w:rPr>
        <w:tab/>
      </w:r>
      <w:r w:rsidRPr="00C3088D">
        <w:rPr>
          <w:bCs/>
        </w:rPr>
        <w:t>7</w:t>
      </w:r>
    </w:p>
    <w:p w14:paraId="2F8DD507" w14:textId="77777777" w:rsidR="00CD220B" w:rsidRPr="00C3088D" w:rsidRDefault="00CD220B" w:rsidP="00CD220B">
      <w:pPr>
        <w:autoSpaceDE w:val="0"/>
        <w:autoSpaceDN w:val="0"/>
        <w:adjustRightInd w:val="0"/>
        <w:spacing w:after="0" w:line="240" w:lineRule="auto"/>
        <w:ind w:left="-709"/>
        <w:rPr>
          <w:bCs/>
        </w:rPr>
      </w:pPr>
      <w:r w:rsidRPr="00C3088D">
        <w:rPr>
          <w:bCs/>
        </w:rPr>
        <w:t>Satisfactory: Occasional contributions, some reference to readings, might stray</w:t>
      </w:r>
      <w:r>
        <w:rPr>
          <w:bCs/>
        </w:rPr>
        <w:t xml:space="preserve"> from topic</w:t>
      </w:r>
      <w:r w:rsidRPr="00C3088D">
        <w:rPr>
          <w:bCs/>
        </w:rPr>
        <w:tab/>
        <w:t>6</w:t>
      </w:r>
    </w:p>
    <w:p w14:paraId="6F322AAF" w14:textId="77777777" w:rsidR="00CD220B" w:rsidRPr="00C3088D" w:rsidRDefault="00CD220B" w:rsidP="00CD220B">
      <w:pPr>
        <w:autoSpaceDE w:val="0"/>
        <w:autoSpaceDN w:val="0"/>
        <w:adjustRightInd w:val="0"/>
        <w:spacing w:after="0" w:line="240" w:lineRule="auto"/>
        <w:ind w:left="-709"/>
        <w:rPr>
          <w:bCs/>
        </w:rPr>
      </w:pPr>
      <w:r w:rsidRPr="00C3088D">
        <w:rPr>
          <w:bCs/>
        </w:rPr>
        <w:t>Poor: Rarely contributes, never references readings, strays from topic</w:t>
      </w:r>
      <w:r w:rsidRPr="00C3088D">
        <w:rPr>
          <w:bCs/>
        </w:rPr>
        <w:tab/>
      </w:r>
      <w:r w:rsidRPr="00C3088D">
        <w:rPr>
          <w:bCs/>
        </w:rPr>
        <w:tab/>
      </w:r>
      <w:r w:rsidRPr="00C3088D">
        <w:rPr>
          <w:bCs/>
        </w:rPr>
        <w:tab/>
      </w:r>
      <w:r>
        <w:rPr>
          <w:bCs/>
        </w:rPr>
        <w:tab/>
      </w:r>
      <w:r w:rsidRPr="00C3088D">
        <w:rPr>
          <w:bCs/>
        </w:rPr>
        <w:t>0-5</w:t>
      </w:r>
    </w:p>
    <w:p w14:paraId="729C5DCD" w14:textId="77777777" w:rsidR="00CD220B" w:rsidRPr="00C3088D" w:rsidRDefault="00CD220B" w:rsidP="00CD220B">
      <w:pPr>
        <w:autoSpaceDE w:val="0"/>
        <w:autoSpaceDN w:val="0"/>
        <w:adjustRightInd w:val="0"/>
        <w:spacing w:after="0" w:line="240" w:lineRule="auto"/>
        <w:ind w:left="-709"/>
        <w:rPr>
          <w:b/>
          <w:bCs/>
        </w:rPr>
      </w:pPr>
      <w:r w:rsidRPr="00C3088D">
        <w:rPr>
          <w:b/>
          <w:bCs/>
        </w:rPr>
        <w:t>Active Listening</w:t>
      </w:r>
    </w:p>
    <w:p w14:paraId="73C786C4" w14:textId="77777777" w:rsidR="00CD220B" w:rsidRPr="00C3088D" w:rsidRDefault="00CD220B" w:rsidP="00CD220B">
      <w:pPr>
        <w:autoSpaceDE w:val="0"/>
        <w:autoSpaceDN w:val="0"/>
        <w:adjustRightInd w:val="0"/>
        <w:spacing w:after="0" w:line="240" w:lineRule="auto"/>
        <w:ind w:left="-709"/>
        <w:rPr>
          <w:bCs/>
        </w:rPr>
      </w:pPr>
      <w:r w:rsidRPr="00C3088D">
        <w:rPr>
          <w:bCs/>
        </w:rPr>
        <w:t>Excellent: Listens and responds to peers, integrates ideas, does not dominate group</w:t>
      </w:r>
      <w:r w:rsidRPr="00C3088D">
        <w:rPr>
          <w:bCs/>
        </w:rPr>
        <w:tab/>
      </w:r>
      <w:r>
        <w:rPr>
          <w:bCs/>
        </w:rPr>
        <w:tab/>
      </w:r>
      <w:r w:rsidRPr="00C3088D">
        <w:rPr>
          <w:bCs/>
        </w:rPr>
        <w:t>8-9</w:t>
      </w:r>
    </w:p>
    <w:p w14:paraId="488A12CD" w14:textId="77777777" w:rsidR="00CD220B" w:rsidRPr="00C3088D" w:rsidRDefault="00CD220B" w:rsidP="00CD220B">
      <w:pPr>
        <w:autoSpaceDE w:val="0"/>
        <w:autoSpaceDN w:val="0"/>
        <w:adjustRightInd w:val="0"/>
        <w:spacing w:after="0" w:line="240" w:lineRule="auto"/>
        <w:ind w:left="-709"/>
        <w:rPr>
          <w:bCs/>
        </w:rPr>
      </w:pPr>
      <w:r w:rsidRPr="00C3088D">
        <w:rPr>
          <w:bCs/>
        </w:rPr>
        <w:t>Good: Might get distracted on occasion, might dominate at times, but generally good</w:t>
      </w:r>
      <w:r w:rsidRPr="00C3088D">
        <w:rPr>
          <w:bCs/>
        </w:rPr>
        <w:tab/>
      </w:r>
      <w:r>
        <w:rPr>
          <w:bCs/>
        </w:rPr>
        <w:tab/>
      </w:r>
      <w:r w:rsidRPr="00C3088D">
        <w:rPr>
          <w:bCs/>
        </w:rPr>
        <w:t>7</w:t>
      </w:r>
    </w:p>
    <w:p w14:paraId="74001737" w14:textId="77777777" w:rsidR="00CD220B" w:rsidRPr="00C3088D" w:rsidRDefault="00CD220B" w:rsidP="00CD220B">
      <w:pPr>
        <w:autoSpaceDE w:val="0"/>
        <w:autoSpaceDN w:val="0"/>
        <w:adjustRightInd w:val="0"/>
        <w:spacing w:after="0" w:line="240" w:lineRule="auto"/>
        <w:ind w:left="-709"/>
        <w:rPr>
          <w:bCs/>
        </w:rPr>
      </w:pPr>
      <w:r w:rsidRPr="00C3088D">
        <w:rPr>
          <w:bCs/>
        </w:rPr>
        <w:t>Fair: Disregards ideas from others, might be distracted or uninterested, might dominate</w:t>
      </w:r>
      <w:r w:rsidRPr="00C3088D">
        <w:rPr>
          <w:bCs/>
        </w:rPr>
        <w:tab/>
      </w:r>
      <w:r>
        <w:rPr>
          <w:bCs/>
        </w:rPr>
        <w:tab/>
      </w:r>
      <w:r w:rsidRPr="00C3088D">
        <w:rPr>
          <w:bCs/>
        </w:rPr>
        <w:t>5-6</w:t>
      </w:r>
    </w:p>
    <w:p w14:paraId="42878387" w14:textId="77777777" w:rsidR="00CD220B" w:rsidRPr="00C3088D" w:rsidRDefault="00CD220B" w:rsidP="00CD220B">
      <w:pPr>
        <w:autoSpaceDE w:val="0"/>
        <w:autoSpaceDN w:val="0"/>
        <w:adjustRightInd w:val="0"/>
        <w:spacing w:after="0" w:line="240" w:lineRule="auto"/>
        <w:ind w:left="-709"/>
      </w:pPr>
      <w:r w:rsidRPr="00C3088D">
        <w:rPr>
          <w:bCs/>
        </w:rPr>
        <w:t>Poor: Does not allow space for others to talk or very uninterested, too cool for school</w:t>
      </w:r>
      <w:r>
        <w:rPr>
          <w:bCs/>
        </w:rPr>
        <w:tab/>
      </w:r>
      <w:r w:rsidRPr="00C3088D">
        <w:rPr>
          <w:bCs/>
        </w:rPr>
        <w:tab/>
        <w:t>0-5</w:t>
      </w:r>
    </w:p>
    <w:p w14:paraId="07847093" w14:textId="77777777" w:rsidR="00CD220B" w:rsidRPr="00727DD7" w:rsidRDefault="00CD220B">
      <w:pPr>
        <w:autoSpaceDE w:val="0"/>
        <w:autoSpaceDN w:val="0"/>
        <w:adjustRightInd w:val="0"/>
        <w:spacing w:after="0" w:line="240" w:lineRule="auto"/>
        <w:ind w:left="-284" w:right="-15534"/>
        <w:rPr>
          <w:rFonts w:cs="Times New Roman"/>
          <w:szCs w:val="24"/>
        </w:rPr>
      </w:pPr>
    </w:p>
    <w:sectPr w:rsidR="00CD220B" w:rsidRPr="00727DD7" w:rsidSect="001862D3">
      <w:headerReference w:type="default" r:id="rId12"/>
      <w:footerReference w:type="defaul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9D37" w14:textId="77777777" w:rsidR="007D1E0E" w:rsidRDefault="007D1E0E" w:rsidP="00596ADA">
      <w:r>
        <w:separator/>
      </w:r>
    </w:p>
  </w:endnote>
  <w:endnote w:type="continuationSeparator" w:id="0">
    <w:p w14:paraId="0593BA51" w14:textId="77777777" w:rsidR="007D1E0E" w:rsidRDefault="007D1E0E"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7D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DC6CA" w14:textId="77777777" w:rsidR="007D1E0E" w:rsidRDefault="007D1E0E" w:rsidP="00596ADA">
      <w:r>
        <w:separator/>
      </w:r>
    </w:p>
  </w:footnote>
  <w:footnote w:type="continuationSeparator" w:id="0">
    <w:p w14:paraId="1C627099" w14:textId="77777777" w:rsidR="007D1E0E" w:rsidRDefault="007D1E0E"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0DBF" w14:textId="6136D7A3" w:rsidR="003A5638" w:rsidRPr="002A1378" w:rsidRDefault="00234FBB" w:rsidP="00727DD7">
    <w:pPr>
      <w:pStyle w:val="Header"/>
      <w:pBdr>
        <w:bottom w:val="single" w:sz="4" w:space="1" w:color="auto"/>
      </w:pBdr>
    </w:pPr>
    <w:r>
      <w:rPr>
        <w:b/>
      </w:rPr>
      <w:t xml:space="preserve">SOCI </w:t>
    </w:r>
    <w:r w:rsidR="00781A2D">
      <w:rPr>
        <w:b/>
      </w:rPr>
      <w:t>371</w:t>
    </w:r>
    <w:r>
      <w:rPr>
        <w:b/>
      </w:rPr>
      <w:t xml:space="preserve"> -</w:t>
    </w:r>
    <w:r w:rsidR="00781A2D">
      <w:rPr>
        <w:b/>
      </w:rPr>
      <w:t>204</w:t>
    </w:r>
    <w:r>
      <w:rPr>
        <w:b/>
      </w:rPr>
      <w:t xml:space="preserve">: </w:t>
    </w:r>
    <w:r w:rsidR="00781A2D">
      <w:rPr>
        <w:b/>
      </w:rPr>
      <w:t>Classical Traditions in Theory</w:t>
    </w:r>
    <w:r w:rsidR="00D406CB">
      <w:rPr>
        <w:b/>
      </w:rPr>
      <w:tab/>
    </w:r>
    <w:r w:rsidR="00D406CB">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AC0"/>
    <w:multiLevelType w:val="hybridMultilevel"/>
    <w:tmpl w:val="2E82879C"/>
    <w:lvl w:ilvl="0" w:tplc="906031C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B1D45"/>
    <w:multiLevelType w:val="hybridMultilevel"/>
    <w:tmpl w:val="0C685F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D7744"/>
    <w:multiLevelType w:val="hybridMultilevel"/>
    <w:tmpl w:val="185A92F2"/>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5465BC"/>
    <w:multiLevelType w:val="hybridMultilevel"/>
    <w:tmpl w:val="0F58FD5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B52D3"/>
    <w:multiLevelType w:val="hybridMultilevel"/>
    <w:tmpl w:val="57CCA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B74203"/>
    <w:multiLevelType w:val="hybridMultilevel"/>
    <w:tmpl w:val="AE649EAC"/>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31EA2DD1"/>
    <w:multiLevelType w:val="hybridMultilevel"/>
    <w:tmpl w:val="8F6A65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2369A"/>
    <w:multiLevelType w:val="hybridMultilevel"/>
    <w:tmpl w:val="BC5E1C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65D3E"/>
    <w:multiLevelType w:val="hybridMultilevel"/>
    <w:tmpl w:val="F586999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A2032"/>
    <w:multiLevelType w:val="hybridMultilevel"/>
    <w:tmpl w:val="3BE2BD2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D429C"/>
    <w:multiLevelType w:val="hybridMultilevel"/>
    <w:tmpl w:val="2E0CD560"/>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6B40"/>
    <w:multiLevelType w:val="hybridMultilevel"/>
    <w:tmpl w:val="8812A5C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C0EFC"/>
    <w:multiLevelType w:val="hybridMultilevel"/>
    <w:tmpl w:val="262228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0" w15:restartNumberingAfterBreak="0">
    <w:nsid w:val="60475E91"/>
    <w:multiLevelType w:val="hybridMultilevel"/>
    <w:tmpl w:val="4EB861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951C6"/>
    <w:multiLevelType w:val="hybridMultilevel"/>
    <w:tmpl w:val="C4C68B5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A3943"/>
    <w:multiLevelType w:val="hybridMultilevel"/>
    <w:tmpl w:val="EE1EB1E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868CB"/>
    <w:multiLevelType w:val="hybridMultilevel"/>
    <w:tmpl w:val="E1FC4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AE10EA"/>
    <w:multiLevelType w:val="hybridMultilevel"/>
    <w:tmpl w:val="3DA4453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70E1E"/>
    <w:multiLevelType w:val="hybridMultilevel"/>
    <w:tmpl w:val="368E48EA"/>
    <w:lvl w:ilvl="0" w:tplc="D9B6B17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9"/>
  </w:num>
  <w:num w:numId="5">
    <w:abstractNumId w:val="7"/>
  </w:num>
  <w:num w:numId="6">
    <w:abstractNumId w:val="1"/>
  </w:num>
  <w:num w:numId="7">
    <w:abstractNumId w:val="12"/>
  </w:num>
  <w:num w:numId="8">
    <w:abstractNumId w:val="26"/>
  </w:num>
  <w:num w:numId="9">
    <w:abstractNumId w:val="19"/>
  </w:num>
  <w:num w:numId="10">
    <w:abstractNumId w:val="0"/>
  </w:num>
  <w:num w:numId="11">
    <w:abstractNumId w:val="25"/>
  </w:num>
  <w:num w:numId="12">
    <w:abstractNumId w:val="23"/>
  </w:num>
  <w:num w:numId="13">
    <w:abstractNumId w:val="8"/>
  </w:num>
  <w:num w:numId="14">
    <w:abstractNumId w:val="21"/>
  </w:num>
  <w:num w:numId="15">
    <w:abstractNumId w:val="3"/>
  </w:num>
  <w:num w:numId="16">
    <w:abstractNumId w:val="17"/>
  </w:num>
  <w:num w:numId="17">
    <w:abstractNumId w:val="2"/>
  </w:num>
  <w:num w:numId="18">
    <w:abstractNumId w:val="20"/>
  </w:num>
  <w:num w:numId="19">
    <w:abstractNumId w:val="14"/>
  </w:num>
  <w:num w:numId="20">
    <w:abstractNumId w:val="6"/>
  </w:num>
  <w:num w:numId="21">
    <w:abstractNumId w:val="16"/>
  </w:num>
  <w:num w:numId="22">
    <w:abstractNumId w:val="10"/>
  </w:num>
  <w:num w:numId="23">
    <w:abstractNumId w:val="13"/>
  </w:num>
  <w:num w:numId="24">
    <w:abstractNumId w:val="24"/>
  </w:num>
  <w:num w:numId="25">
    <w:abstractNumId w:val="22"/>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4183E"/>
    <w:rsid w:val="000501F7"/>
    <w:rsid w:val="00052608"/>
    <w:rsid w:val="00055F89"/>
    <w:rsid w:val="000571D0"/>
    <w:rsid w:val="00070FED"/>
    <w:rsid w:val="0007135A"/>
    <w:rsid w:val="00073EB5"/>
    <w:rsid w:val="00092A71"/>
    <w:rsid w:val="0009632E"/>
    <w:rsid w:val="000B6447"/>
    <w:rsid w:val="000D568F"/>
    <w:rsid w:val="000D6884"/>
    <w:rsid w:val="0010292A"/>
    <w:rsid w:val="00110FA8"/>
    <w:rsid w:val="00117334"/>
    <w:rsid w:val="001252C5"/>
    <w:rsid w:val="00144B9C"/>
    <w:rsid w:val="001503DF"/>
    <w:rsid w:val="00153ED3"/>
    <w:rsid w:val="001634D5"/>
    <w:rsid w:val="001667BE"/>
    <w:rsid w:val="0016726D"/>
    <w:rsid w:val="00170B92"/>
    <w:rsid w:val="001809E8"/>
    <w:rsid w:val="001862D3"/>
    <w:rsid w:val="00187B73"/>
    <w:rsid w:val="001B4DFE"/>
    <w:rsid w:val="001D3916"/>
    <w:rsid w:val="001E295A"/>
    <w:rsid w:val="001E4D65"/>
    <w:rsid w:val="001F777D"/>
    <w:rsid w:val="00215F32"/>
    <w:rsid w:val="00234FBB"/>
    <w:rsid w:val="00255546"/>
    <w:rsid w:val="002704DB"/>
    <w:rsid w:val="0028170B"/>
    <w:rsid w:val="0028735E"/>
    <w:rsid w:val="002A50DC"/>
    <w:rsid w:val="002E1CEB"/>
    <w:rsid w:val="002E7CF6"/>
    <w:rsid w:val="002F18B8"/>
    <w:rsid w:val="002F76F1"/>
    <w:rsid w:val="00316ACC"/>
    <w:rsid w:val="00320E36"/>
    <w:rsid w:val="003670F3"/>
    <w:rsid w:val="003D10F4"/>
    <w:rsid w:val="004310AE"/>
    <w:rsid w:val="00440070"/>
    <w:rsid w:val="00453311"/>
    <w:rsid w:val="004575F1"/>
    <w:rsid w:val="004711C6"/>
    <w:rsid w:val="00471B28"/>
    <w:rsid w:val="004900C3"/>
    <w:rsid w:val="004A6E6C"/>
    <w:rsid w:val="004B3520"/>
    <w:rsid w:val="004B7DC9"/>
    <w:rsid w:val="004E460A"/>
    <w:rsid w:val="004E4DFA"/>
    <w:rsid w:val="004E7D35"/>
    <w:rsid w:val="00545B58"/>
    <w:rsid w:val="005746A1"/>
    <w:rsid w:val="00594F32"/>
    <w:rsid w:val="00596ADA"/>
    <w:rsid w:val="005A0A8E"/>
    <w:rsid w:val="005A46F2"/>
    <w:rsid w:val="005D1D60"/>
    <w:rsid w:val="005D3E57"/>
    <w:rsid w:val="005E4723"/>
    <w:rsid w:val="00614FDD"/>
    <w:rsid w:val="00631A4D"/>
    <w:rsid w:val="00632B03"/>
    <w:rsid w:val="006610FD"/>
    <w:rsid w:val="00676BC7"/>
    <w:rsid w:val="006830C1"/>
    <w:rsid w:val="006861AF"/>
    <w:rsid w:val="006927A6"/>
    <w:rsid w:val="006A0FD0"/>
    <w:rsid w:val="006C4346"/>
    <w:rsid w:val="006C787F"/>
    <w:rsid w:val="006F435F"/>
    <w:rsid w:val="00702A24"/>
    <w:rsid w:val="007164A1"/>
    <w:rsid w:val="00727DD7"/>
    <w:rsid w:val="00730EA9"/>
    <w:rsid w:val="00743852"/>
    <w:rsid w:val="0075362E"/>
    <w:rsid w:val="00760CBB"/>
    <w:rsid w:val="00781A2D"/>
    <w:rsid w:val="007D1E0E"/>
    <w:rsid w:val="007D7AB4"/>
    <w:rsid w:val="007E0E83"/>
    <w:rsid w:val="007F6530"/>
    <w:rsid w:val="0081229B"/>
    <w:rsid w:val="00832624"/>
    <w:rsid w:val="00834518"/>
    <w:rsid w:val="00834EFE"/>
    <w:rsid w:val="0085051E"/>
    <w:rsid w:val="00850653"/>
    <w:rsid w:val="008651FD"/>
    <w:rsid w:val="008C077B"/>
    <w:rsid w:val="008D77A4"/>
    <w:rsid w:val="00900F36"/>
    <w:rsid w:val="009353FA"/>
    <w:rsid w:val="0094454F"/>
    <w:rsid w:val="0096035B"/>
    <w:rsid w:val="00962CA1"/>
    <w:rsid w:val="00964426"/>
    <w:rsid w:val="0097047D"/>
    <w:rsid w:val="009B3602"/>
    <w:rsid w:val="009B3A7C"/>
    <w:rsid w:val="009C08C8"/>
    <w:rsid w:val="009D6A84"/>
    <w:rsid w:val="009E1E82"/>
    <w:rsid w:val="009E2491"/>
    <w:rsid w:val="009F420D"/>
    <w:rsid w:val="009F4E1C"/>
    <w:rsid w:val="00A0070E"/>
    <w:rsid w:val="00A07E2F"/>
    <w:rsid w:val="00A10A43"/>
    <w:rsid w:val="00A10BC1"/>
    <w:rsid w:val="00A148B1"/>
    <w:rsid w:val="00A255CC"/>
    <w:rsid w:val="00A3334E"/>
    <w:rsid w:val="00A358BB"/>
    <w:rsid w:val="00A65401"/>
    <w:rsid w:val="00A85977"/>
    <w:rsid w:val="00AB329A"/>
    <w:rsid w:val="00B421FC"/>
    <w:rsid w:val="00B5623A"/>
    <w:rsid w:val="00B77400"/>
    <w:rsid w:val="00B86924"/>
    <w:rsid w:val="00BA3622"/>
    <w:rsid w:val="00BB0B67"/>
    <w:rsid w:val="00BC115A"/>
    <w:rsid w:val="00BC528B"/>
    <w:rsid w:val="00C034FC"/>
    <w:rsid w:val="00C1110D"/>
    <w:rsid w:val="00C12F1A"/>
    <w:rsid w:val="00C13E75"/>
    <w:rsid w:val="00C376E7"/>
    <w:rsid w:val="00C472FA"/>
    <w:rsid w:val="00C83514"/>
    <w:rsid w:val="00CA1FEA"/>
    <w:rsid w:val="00CA2738"/>
    <w:rsid w:val="00CB2296"/>
    <w:rsid w:val="00CD220B"/>
    <w:rsid w:val="00CD3C53"/>
    <w:rsid w:val="00CD60AB"/>
    <w:rsid w:val="00CD680E"/>
    <w:rsid w:val="00CE04A4"/>
    <w:rsid w:val="00CF575F"/>
    <w:rsid w:val="00D12BF9"/>
    <w:rsid w:val="00D15C9D"/>
    <w:rsid w:val="00D2214C"/>
    <w:rsid w:val="00D406CB"/>
    <w:rsid w:val="00D72E2C"/>
    <w:rsid w:val="00D84987"/>
    <w:rsid w:val="00DA2329"/>
    <w:rsid w:val="00DB77CA"/>
    <w:rsid w:val="00E07108"/>
    <w:rsid w:val="00E232DE"/>
    <w:rsid w:val="00E23AC5"/>
    <w:rsid w:val="00E624B3"/>
    <w:rsid w:val="00E660AD"/>
    <w:rsid w:val="00ED0795"/>
    <w:rsid w:val="00F047FB"/>
    <w:rsid w:val="00F0615B"/>
    <w:rsid w:val="00F21D08"/>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FDD"/>
    <w:rPr>
      <w:rFonts w:ascii="Times New Roman" w:hAnsi="Times New Roman"/>
      <w:sz w:val="24"/>
    </w:rPr>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614FDD"/>
    <w:pPr>
      <w:widowControl w:val="0"/>
      <w:autoSpaceDE w:val="0"/>
      <w:autoSpaceDN w:val="0"/>
      <w:adjustRightInd w:val="0"/>
      <w:spacing w:after="240"/>
      <w:ind w:left="720"/>
    </w:pPr>
    <w:rPr>
      <w:rFonts w:eastAsia="Cambri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614FDD"/>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Cs w:val="20"/>
    </w:rPr>
  </w:style>
  <w:style w:type="character" w:customStyle="1" w:styleId="IntenseQuoteChar">
    <w:name w:val="Intense Quote Char"/>
    <w:basedOn w:val="DefaultParagraphFont"/>
    <w:link w:val="IntenseQuote"/>
    <w:uiPriority w:val="30"/>
    <w:rsid w:val="00614FDD"/>
    <w:rPr>
      <w:rFonts w:ascii="Times New Roman" w:hAnsi="Times New Roman"/>
      <w:caps/>
      <w:color w:val="823B0B" w:themeColor="accent2" w:themeShade="7F"/>
      <w:spacing w:val="5"/>
      <w:sz w:val="24"/>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cs="Times New Roman"/>
    </w:rPr>
  </w:style>
  <w:style w:type="paragraph" w:styleId="BalloonText">
    <w:name w:val="Balloon Text"/>
    <w:basedOn w:val="Normal"/>
    <w:link w:val="BalloonTextChar"/>
    <w:uiPriority w:val="99"/>
    <w:semiHidden/>
    <w:unhideWhenUsed/>
    <w:rsid w:val="00215F32"/>
    <w:rPr>
      <w:rFonts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72"/>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614FDD"/>
    <w:rPr>
      <w:rFonts w:ascii="Times New Roman" w:hAnsi="Times New Roman"/>
      <w:b/>
      <w:bCs/>
      <w:color w:val="C45911" w:themeColor="accent2" w:themeShade="BF"/>
      <w:spacing w:val="5"/>
    </w:rPr>
  </w:style>
  <w:style w:type="character" w:styleId="Emphasis">
    <w:name w:val="Emphasis"/>
    <w:uiPriority w:val="20"/>
    <w:qFormat/>
    <w:rsid w:val="00614FDD"/>
    <w:rPr>
      <w:rFonts w:ascii="Times New Roman" w:hAnsi="Times New Roman"/>
      <w:caps/>
      <w:spacing w:val="5"/>
      <w:sz w:val="24"/>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614FDD"/>
    <w:rPr>
      <w:rFonts w:ascii="Times New Roman" w:hAnsi="Times New Roman"/>
      <w:i/>
      <w:iCs/>
    </w:rPr>
  </w:style>
  <w:style w:type="character" w:styleId="IntenseEmphasis">
    <w:name w:val="Intense Emphasis"/>
    <w:uiPriority w:val="21"/>
    <w:qFormat/>
    <w:rsid w:val="00614FDD"/>
    <w:rPr>
      <w:rFonts w:ascii="Times New Roman" w:hAnsi="Times New Roman"/>
      <w:i/>
      <w:iCs/>
      <w:caps/>
      <w:spacing w:val="10"/>
      <w:sz w:val="24"/>
      <w:szCs w:val="20"/>
    </w:rPr>
  </w:style>
  <w:style w:type="character" w:styleId="SubtleReference">
    <w:name w:val="Subtle Reference"/>
    <w:basedOn w:val="DefaultParagraphFont"/>
    <w:uiPriority w:val="31"/>
    <w:qFormat/>
    <w:rsid w:val="00614FDD"/>
    <w:rPr>
      <w:rFonts w:ascii="Times New Roman" w:eastAsiaTheme="minorEastAsia" w:hAnsi="Times New Roman" w:cstheme="minorBidi"/>
      <w:i/>
      <w:iCs/>
      <w:color w:val="823B0B" w:themeColor="accent2" w:themeShade="7F"/>
      <w:sz w:val="24"/>
    </w:rPr>
  </w:style>
  <w:style w:type="character" w:styleId="IntenseReference">
    <w:name w:val="Intense Reference"/>
    <w:uiPriority w:val="32"/>
    <w:qFormat/>
    <w:rsid w:val="00614FDD"/>
    <w:rPr>
      <w:rFonts w:ascii="Times New Roman" w:eastAsiaTheme="minorEastAsia" w:hAnsi="Times New Roman" w:cstheme="minorBidi"/>
      <w:b/>
      <w:bCs/>
      <w:i/>
      <w:iCs/>
      <w:color w:val="823B0B" w:themeColor="accent2" w:themeShade="7F"/>
      <w:sz w:val="24"/>
    </w:rPr>
  </w:style>
  <w:style w:type="character" w:styleId="BookTitle">
    <w:name w:val="Book Title"/>
    <w:uiPriority w:val="33"/>
    <w:qFormat/>
    <w:rsid w:val="00614FDD"/>
    <w:rPr>
      <w:rFonts w:ascii="Times New Roman" w:hAnsi="Times New Roman"/>
      <w:caps/>
      <w:color w:val="823B0B" w:themeColor="accent2" w:themeShade="7F"/>
      <w:spacing w:val="5"/>
      <w:sz w:val="24"/>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paragraph" w:styleId="Revision">
    <w:name w:val="Revision"/>
    <w:hidden/>
    <w:uiPriority w:val="99"/>
    <w:semiHidden/>
    <w:rsid w:val="00234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students.ubc.ca/cs/courseschedule?pname=subjarea&amp;tname=subj-course&amp;dept=SOCI&amp;course=1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ubc.ca/policies-resources-support-student-suc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urses.students.ubc.ca/cs/courseschedule?pname=subjarea&amp;tname=subj-course&amp;dept=SOCI&amp;course=102" TargetMode="External"/><Relationship Id="rId4" Type="http://schemas.openxmlformats.org/officeDocument/2006/relationships/settings" Target="settings.xml"/><Relationship Id="rId9" Type="http://schemas.openxmlformats.org/officeDocument/2006/relationships/hyperlink" Target="https://courses.students.ubc.ca/cs/courseschedule?pname=subjarea&amp;tname=subj-course&amp;dept=SOCI&amp;course=101"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C5E1-49BC-3B45-85F8-DE81BD7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298</TotalTime>
  <Pages>10</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Craig Meadows</cp:lastModifiedBy>
  <cp:revision>5</cp:revision>
  <dcterms:created xsi:type="dcterms:W3CDTF">2020-01-01T06:36:00Z</dcterms:created>
  <dcterms:modified xsi:type="dcterms:W3CDTF">2020-01-04T01:44:00Z</dcterms:modified>
</cp:coreProperties>
</file>