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585"/>
        <w:gridCol w:w="2880"/>
        <w:gridCol w:w="1885"/>
      </w:tblGrid>
      <w:tr w:rsidR="007D5C2F" w:rsidRPr="00234FBB" w14:paraId="42A11CA2" w14:textId="77777777" w:rsidTr="00CE64C8">
        <w:tc>
          <w:tcPr>
            <w:tcW w:w="2452" w:type="pct"/>
            <w:shd w:val="clear" w:color="auto" w:fill="D9D9D9" w:themeFill="background1" w:themeFillShade="D9"/>
            <w:vAlign w:val="center"/>
          </w:tcPr>
          <w:p w14:paraId="5A429445" w14:textId="77777777" w:rsidR="007D5C2F" w:rsidRPr="004E4DFA" w:rsidRDefault="007D5C2F" w:rsidP="00CE64C8">
            <w:pPr>
              <w:pStyle w:val="NoSpacing"/>
              <w:rPr>
                <w:rFonts w:cs="Times New Roman"/>
                <w:b/>
                <w:szCs w:val="24"/>
              </w:rPr>
            </w:pPr>
            <w:r w:rsidRPr="004E4DFA">
              <w:rPr>
                <w:rFonts w:cs="Times New Roman"/>
                <w:b/>
                <w:szCs w:val="24"/>
              </w:rPr>
              <w:t>Course Title</w:t>
            </w:r>
          </w:p>
        </w:tc>
        <w:tc>
          <w:tcPr>
            <w:tcW w:w="1540" w:type="pct"/>
            <w:shd w:val="clear" w:color="auto" w:fill="D9D9D9" w:themeFill="background1" w:themeFillShade="D9"/>
            <w:vAlign w:val="center"/>
          </w:tcPr>
          <w:p w14:paraId="473F09BC" w14:textId="77777777" w:rsidR="007D5C2F" w:rsidRPr="004E4DFA" w:rsidRDefault="007D5C2F" w:rsidP="00CE64C8">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58655600" w14:textId="77777777" w:rsidR="007D5C2F" w:rsidRPr="004E4DFA" w:rsidRDefault="007D5C2F" w:rsidP="00CE64C8">
            <w:pPr>
              <w:pStyle w:val="NoSpacing"/>
              <w:rPr>
                <w:rFonts w:cs="Times New Roman"/>
                <w:b/>
                <w:szCs w:val="24"/>
              </w:rPr>
            </w:pPr>
            <w:r w:rsidRPr="004E4DFA">
              <w:rPr>
                <w:rFonts w:cs="Times New Roman"/>
                <w:b/>
                <w:szCs w:val="24"/>
              </w:rPr>
              <w:t>Credit Value</w:t>
            </w:r>
          </w:p>
        </w:tc>
      </w:tr>
      <w:tr w:rsidR="007D5C2F" w:rsidRPr="00234FBB" w14:paraId="0D061DD8" w14:textId="77777777" w:rsidTr="00CE64C8">
        <w:trPr>
          <w:trHeight w:val="539"/>
        </w:trPr>
        <w:tc>
          <w:tcPr>
            <w:tcW w:w="2452" w:type="pct"/>
            <w:tcBorders>
              <w:bottom w:val="single" w:sz="4" w:space="0" w:color="auto"/>
            </w:tcBorders>
            <w:vAlign w:val="center"/>
          </w:tcPr>
          <w:p w14:paraId="39D45C80" w14:textId="66BD183E" w:rsidR="007D5C2F" w:rsidRPr="004E4DFA" w:rsidRDefault="00C24684" w:rsidP="00CE64C8">
            <w:pPr>
              <w:pStyle w:val="NoSpacing"/>
              <w:rPr>
                <w:rFonts w:cs="Times New Roman"/>
                <w:szCs w:val="24"/>
              </w:rPr>
            </w:pPr>
            <w:r>
              <w:rPr>
                <w:rFonts w:cs="Times New Roman"/>
                <w:szCs w:val="24"/>
              </w:rPr>
              <w:t>Gender Relations</w:t>
            </w:r>
          </w:p>
        </w:tc>
        <w:tc>
          <w:tcPr>
            <w:tcW w:w="1540" w:type="pct"/>
            <w:tcBorders>
              <w:bottom w:val="single" w:sz="4" w:space="0" w:color="auto"/>
            </w:tcBorders>
            <w:vAlign w:val="center"/>
          </w:tcPr>
          <w:p w14:paraId="22ED78B0" w14:textId="6C721087" w:rsidR="007D5C2F" w:rsidRPr="004E4DFA" w:rsidRDefault="00C24684" w:rsidP="00CE64C8">
            <w:pPr>
              <w:pStyle w:val="NoSpacing"/>
              <w:rPr>
                <w:rFonts w:cs="Times New Roman"/>
                <w:szCs w:val="24"/>
              </w:rPr>
            </w:pPr>
            <w:r>
              <w:rPr>
                <w:rFonts w:cs="Times New Roman"/>
                <w:szCs w:val="24"/>
              </w:rPr>
              <w:t>SOCI 312 – 204</w:t>
            </w:r>
          </w:p>
        </w:tc>
        <w:tc>
          <w:tcPr>
            <w:tcW w:w="1008" w:type="pct"/>
            <w:tcBorders>
              <w:bottom w:val="single" w:sz="4" w:space="0" w:color="auto"/>
            </w:tcBorders>
            <w:vAlign w:val="center"/>
          </w:tcPr>
          <w:p w14:paraId="0B3BB7C8" w14:textId="6EF10699" w:rsidR="007D5C2F" w:rsidRPr="004E4DFA" w:rsidRDefault="00C24684" w:rsidP="00CE64C8">
            <w:pPr>
              <w:pStyle w:val="NoSpacing"/>
              <w:jc w:val="center"/>
              <w:rPr>
                <w:rFonts w:cs="Times New Roman"/>
                <w:szCs w:val="24"/>
              </w:rPr>
            </w:pPr>
            <w:r>
              <w:rPr>
                <w:rFonts w:cs="Times New Roman"/>
                <w:szCs w:val="24"/>
              </w:rPr>
              <w:t>3</w:t>
            </w:r>
          </w:p>
        </w:tc>
      </w:tr>
      <w:tr w:rsidR="007D5C2F" w:rsidRPr="00234FBB" w14:paraId="2B709DB4" w14:textId="77777777" w:rsidTr="00CE64C8">
        <w:tc>
          <w:tcPr>
            <w:tcW w:w="2452" w:type="pct"/>
            <w:shd w:val="pct15" w:color="auto" w:fill="auto"/>
          </w:tcPr>
          <w:p w14:paraId="3EB3A50F" w14:textId="77777777" w:rsidR="007D5C2F" w:rsidRPr="004E4DFA" w:rsidRDefault="007D5C2F" w:rsidP="00CE64C8">
            <w:pPr>
              <w:pStyle w:val="NoSpacing"/>
              <w:rPr>
                <w:rFonts w:cs="Times New Roman"/>
                <w:b/>
                <w:szCs w:val="24"/>
              </w:rPr>
            </w:pPr>
            <w:r>
              <w:rPr>
                <w:rFonts w:cs="Times New Roman"/>
                <w:b/>
                <w:szCs w:val="24"/>
              </w:rPr>
              <w:t>Class Location</w:t>
            </w:r>
          </w:p>
        </w:tc>
        <w:tc>
          <w:tcPr>
            <w:tcW w:w="1540" w:type="pct"/>
            <w:shd w:val="pct15" w:color="auto" w:fill="auto"/>
          </w:tcPr>
          <w:p w14:paraId="0CD01621" w14:textId="77777777" w:rsidR="007D5C2F" w:rsidRPr="004E4DFA" w:rsidRDefault="007D5C2F" w:rsidP="00CE64C8">
            <w:pPr>
              <w:pStyle w:val="NoSpacing"/>
              <w:rPr>
                <w:rFonts w:cs="Times New Roman"/>
                <w:b/>
                <w:szCs w:val="24"/>
              </w:rPr>
            </w:pPr>
            <w:r>
              <w:rPr>
                <w:rFonts w:cs="Times New Roman"/>
                <w:b/>
                <w:szCs w:val="24"/>
              </w:rPr>
              <w:t>Days</w:t>
            </w:r>
          </w:p>
        </w:tc>
        <w:tc>
          <w:tcPr>
            <w:tcW w:w="1008" w:type="pct"/>
            <w:shd w:val="pct15" w:color="auto" w:fill="auto"/>
          </w:tcPr>
          <w:p w14:paraId="25EDB620" w14:textId="77777777" w:rsidR="007D5C2F" w:rsidRPr="004E4DFA" w:rsidRDefault="007D5C2F" w:rsidP="00CE64C8">
            <w:pPr>
              <w:pStyle w:val="NoSpacing"/>
              <w:rPr>
                <w:rFonts w:cs="Times New Roman"/>
                <w:b/>
                <w:szCs w:val="24"/>
              </w:rPr>
            </w:pPr>
            <w:r>
              <w:rPr>
                <w:rFonts w:cs="Times New Roman"/>
                <w:b/>
                <w:szCs w:val="24"/>
              </w:rPr>
              <w:t>Time</w:t>
            </w:r>
          </w:p>
        </w:tc>
      </w:tr>
      <w:tr w:rsidR="007D5C2F" w:rsidRPr="00234FBB" w14:paraId="3BC0C1E0" w14:textId="77777777" w:rsidTr="00CE64C8">
        <w:trPr>
          <w:trHeight w:val="539"/>
        </w:trPr>
        <w:tc>
          <w:tcPr>
            <w:tcW w:w="2452" w:type="pct"/>
          </w:tcPr>
          <w:p w14:paraId="1A5EBF16" w14:textId="6150ACF0" w:rsidR="007D5C2F" w:rsidRPr="004E4DFA" w:rsidRDefault="00C24684" w:rsidP="00C24684">
            <w:pPr>
              <w:pStyle w:val="NoSpacing"/>
              <w:spacing w:before="120" w:after="120"/>
              <w:rPr>
                <w:rFonts w:cs="Times New Roman"/>
                <w:szCs w:val="24"/>
              </w:rPr>
            </w:pPr>
            <w:r>
              <w:rPr>
                <w:rFonts w:cs="Times New Roman"/>
                <w:szCs w:val="24"/>
              </w:rPr>
              <w:t>Buchanan 208</w:t>
            </w:r>
            <w:bookmarkStart w:id="1" w:name="_GoBack"/>
            <w:bookmarkEnd w:id="1"/>
          </w:p>
        </w:tc>
        <w:tc>
          <w:tcPr>
            <w:tcW w:w="1540" w:type="pct"/>
          </w:tcPr>
          <w:p w14:paraId="3FD5676A" w14:textId="0631A5FB" w:rsidR="007D5C2F" w:rsidRPr="004E4DFA" w:rsidRDefault="00C24684" w:rsidP="00C24684">
            <w:pPr>
              <w:pStyle w:val="NoSpacing"/>
              <w:spacing w:before="120" w:after="120"/>
              <w:rPr>
                <w:rFonts w:cs="Times New Roman"/>
                <w:szCs w:val="24"/>
              </w:rPr>
            </w:pPr>
            <w:r>
              <w:rPr>
                <w:rFonts w:cs="Times New Roman"/>
                <w:szCs w:val="24"/>
              </w:rPr>
              <w:t>Monday, Wednesday, Friday</w:t>
            </w:r>
          </w:p>
        </w:tc>
        <w:tc>
          <w:tcPr>
            <w:tcW w:w="1008" w:type="pct"/>
          </w:tcPr>
          <w:p w14:paraId="78ED1EBA" w14:textId="54F25B38" w:rsidR="007D5C2F" w:rsidRPr="004E4DFA" w:rsidRDefault="00C24684" w:rsidP="00C24684">
            <w:pPr>
              <w:pStyle w:val="NoSpacing"/>
              <w:spacing w:before="120" w:after="120"/>
              <w:jc w:val="center"/>
              <w:rPr>
                <w:rFonts w:cs="Times New Roman"/>
                <w:szCs w:val="24"/>
              </w:rPr>
            </w:pPr>
            <w:r>
              <w:rPr>
                <w:rFonts w:cs="Times New Roman"/>
                <w:szCs w:val="24"/>
              </w:rPr>
              <w:t>9:00-9:50</w:t>
            </w:r>
          </w:p>
        </w:tc>
      </w:tr>
    </w:tbl>
    <w:p w14:paraId="49C1BAB2" w14:textId="3429F504" w:rsidR="00760CBB" w:rsidRPr="00234FBB" w:rsidRDefault="00614FDD" w:rsidP="002E1CEB">
      <w:pPr>
        <w:pStyle w:val="Heading3"/>
        <w:spacing w:before="200" w:after="120"/>
        <w:jc w:val="left"/>
        <w:rPr>
          <w:rFonts w:cs="Times New Roman"/>
        </w:rPr>
      </w:pPr>
      <w:r>
        <w:rPr>
          <w:rFonts w:cs="Times New Roman"/>
        </w:rPr>
        <w:t>ACADEMIC CALENDAR ENTRY</w:t>
      </w:r>
    </w:p>
    <w:p w14:paraId="1CBA1E49" w14:textId="77777777" w:rsidR="00C24684" w:rsidRPr="00BE751A" w:rsidRDefault="00C24684" w:rsidP="00C24684">
      <w:pPr>
        <w:spacing w:after="0" w:line="240" w:lineRule="auto"/>
        <w:rPr>
          <w:rFonts w:eastAsia="Times New Roman" w:cs="Times New Roman"/>
          <w:szCs w:val="24"/>
        </w:rPr>
      </w:pPr>
      <w:bookmarkStart w:id="2" w:name="_Toc2236262"/>
      <w:r w:rsidRPr="00BE751A">
        <w:rPr>
          <w:rFonts w:eastAsia="Times New Roman" w:cs="Times New Roman"/>
          <w:szCs w:val="24"/>
        </w:rPr>
        <w:t xml:space="preserve">The nature of gender relations, their social and cultural expression, and theories of gender inequality. </w:t>
      </w:r>
      <w:r w:rsidRPr="00BE751A">
        <w:rPr>
          <w:rFonts w:eastAsia="Times New Roman" w:cs="Times New Roman"/>
          <w:szCs w:val="24"/>
        </w:rPr>
        <w:br/>
      </w:r>
      <w:r w:rsidRPr="00BE751A">
        <w:rPr>
          <w:rFonts w:eastAsia="Times New Roman" w:cs="Times New Roman"/>
          <w:i/>
          <w:iCs/>
          <w:szCs w:val="24"/>
        </w:rPr>
        <w:t>Prerequisite:</w:t>
      </w:r>
      <w:r w:rsidRPr="00BE751A">
        <w:rPr>
          <w:rFonts w:eastAsia="Times New Roman" w:cs="Times New Roman"/>
          <w:szCs w:val="24"/>
        </w:rPr>
        <w:t xml:space="preserve"> One of SOCI 100, SOCI 101, SOCI 102.</w:t>
      </w:r>
    </w:p>
    <w:p w14:paraId="24FFB62D" w14:textId="77777777" w:rsidR="00055F89" w:rsidRDefault="00055F89" w:rsidP="004B7DC9">
      <w:pPr>
        <w:pStyle w:val="Heading2"/>
        <w:spacing w:before="120" w:after="120"/>
        <w:jc w:val="left"/>
        <w:rPr>
          <w:rFonts w:eastAsia="Times New Roman" w:cs="Times New Roman"/>
        </w:rPr>
      </w:pP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2"/>
    </w:p>
    <w:tbl>
      <w:tblPr>
        <w:tblStyle w:val="TableGrid"/>
        <w:tblW w:w="5001" w:type="pct"/>
        <w:tblLayout w:type="fixed"/>
        <w:tblLook w:val="04A0" w:firstRow="1" w:lastRow="0" w:firstColumn="1" w:lastColumn="0" w:noHBand="0" w:noVBand="1"/>
      </w:tblPr>
      <w:tblGrid>
        <w:gridCol w:w="2264"/>
        <w:gridCol w:w="2551"/>
        <w:gridCol w:w="1277"/>
        <w:gridCol w:w="3260"/>
      </w:tblGrid>
      <w:tr w:rsidR="00DA2329" w:rsidRPr="00234FBB" w14:paraId="7A276221" w14:textId="77777777" w:rsidTr="00343DD4">
        <w:tc>
          <w:tcPr>
            <w:tcW w:w="1210"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64" w:type="pct"/>
            <w:shd w:val="clear" w:color="auto" w:fill="D9D9D9" w:themeFill="background1" w:themeFillShade="D9"/>
            <w:vAlign w:val="center"/>
          </w:tcPr>
          <w:p w14:paraId="30FC6BA6" w14:textId="44A28FD9" w:rsidR="00DA2329" w:rsidRPr="00234FBB" w:rsidRDefault="00DA2329" w:rsidP="000E3D96">
            <w:pPr>
              <w:pStyle w:val="NoSpacing"/>
              <w:rPr>
                <w:rFonts w:cs="Times New Roman"/>
                <w:b/>
              </w:rPr>
            </w:pPr>
            <w:r w:rsidRPr="00234FBB">
              <w:rPr>
                <w:rFonts w:cs="Times New Roman"/>
                <w:b/>
              </w:rPr>
              <w:t>Contact Details</w:t>
            </w:r>
          </w:p>
        </w:tc>
        <w:tc>
          <w:tcPr>
            <w:tcW w:w="683" w:type="pct"/>
            <w:shd w:val="clear" w:color="auto" w:fill="D9D9D9" w:themeFill="background1" w:themeFillShade="D9"/>
            <w:vAlign w:val="center"/>
          </w:tcPr>
          <w:p w14:paraId="379D7199" w14:textId="566AD8AC" w:rsidR="00DA2329" w:rsidRPr="00234FBB" w:rsidRDefault="00DA2329" w:rsidP="000E3D96">
            <w:pPr>
              <w:pStyle w:val="NoSpacing"/>
              <w:rPr>
                <w:rFonts w:cs="Times New Roman"/>
                <w:b/>
              </w:rPr>
            </w:pPr>
            <w:r w:rsidRPr="00234FBB">
              <w:rPr>
                <w:rFonts w:cs="Times New Roman"/>
                <w:b/>
              </w:rPr>
              <w:t>Office Location</w:t>
            </w:r>
          </w:p>
        </w:tc>
        <w:tc>
          <w:tcPr>
            <w:tcW w:w="1743" w:type="pct"/>
            <w:shd w:val="clear" w:color="auto" w:fill="D9D9D9" w:themeFill="background1" w:themeFillShade="D9"/>
            <w:vAlign w:val="center"/>
          </w:tcPr>
          <w:p w14:paraId="2E1BC37D" w14:textId="77777777" w:rsidR="00DA2329" w:rsidRPr="00234FBB" w:rsidRDefault="00DA2329" w:rsidP="000E3D96">
            <w:pPr>
              <w:pStyle w:val="NoSpacing"/>
              <w:rPr>
                <w:rFonts w:cs="Times New Roman"/>
                <w:b/>
              </w:rPr>
            </w:pPr>
            <w:r w:rsidRPr="00234FBB">
              <w:rPr>
                <w:rFonts w:cs="Times New Roman"/>
                <w:b/>
              </w:rPr>
              <w:t>Office Hours</w:t>
            </w:r>
          </w:p>
        </w:tc>
      </w:tr>
      <w:tr w:rsidR="00DA2329" w:rsidRPr="00234FBB" w14:paraId="1E6DAD29" w14:textId="77777777" w:rsidTr="00343DD4">
        <w:tc>
          <w:tcPr>
            <w:tcW w:w="1210" w:type="pct"/>
          </w:tcPr>
          <w:p w14:paraId="61AD67BF" w14:textId="77777777" w:rsidR="0097047D" w:rsidRPr="00055F89" w:rsidRDefault="0097047D" w:rsidP="0097047D">
            <w:pPr>
              <w:spacing w:after="0" w:line="240" w:lineRule="auto"/>
              <w:rPr>
                <w:rFonts w:cs="Times New Roman"/>
                <w:szCs w:val="24"/>
              </w:rPr>
            </w:pPr>
          </w:p>
          <w:p w14:paraId="3651F3F6" w14:textId="43CA1B37" w:rsidR="00055F89" w:rsidRPr="00055F89" w:rsidRDefault="00343DD4" w:rsidP="0097047D">
            <w:pPr>
              <w:spacing w:after="0" w:line="240" w:lineRule="auto"/>
              <w:rPr>
                <w:rFonts w:cs="Times New Roman"/>
                <w:szCs w:val="24"/>
              </w:rPr>
            </w:pPr>
            <w:r>
              <w:rPr>
                <w:rFonts w:cs="Times New Roman"/>
                <w:szCs w:val="24"/>
              </w:rPr>
              <w:t>Dr. Craig Meadows</w:t>
            </w:r>
          </w:p>
        </w:tc>
        <w:tc>
          <w:tcPr>
            <w:tcW w:w="1364" w:type="pct"/>
          </w:tcPr>
          <w:p w14:paraId="3762B1B5" w14:textId="77777777" w:rsidR="00DA2329" w:rsidRDefault="00DA2329" w:rsidP="0097047D">
            <w:pPr>
              <w:pStyle w:val="NoSpacing"/>
              <w:rPr>
                <w:rFonts w:cs="Times New Roman"/>
                <w:szCs w:val="24"/>
              </w:rPr>
            </w:pPr>
          </w:p>
          <w:p w14:paraId="4F5BCBCE" w14:textId="0C1BC3AF" w:rsidR="0097047D" w:rsidRDefault="0097047D" w:rsidP="0097047D">
            <w:pPr>
              <w:pStyle w:val="NoSpacing"/>
              <w:rPr>
                <w:rFonts w:cs="Times New Roman"/>
                <w:szCs w:val="24"/>
              </w:rPr>
            </w:pPr>
            <w:r>
              <w:rPr>
                <w:rFonts w:cs="Times New Roman"/>
                <w:szCs w:val="24"/>
              </w:rPr>
              <w:t>craig.meadows@ubc.ca</w:t>
            </w:r>
          </w:p>
          <w:p w14:paraId="0108ED5A" w14:textId="604843BE" w:rsidR="0097047D" w:rsidRPr="00055F89" w:rsidRDefault="0097047D" w:rsidP="0097047D">
            <w:pPr>
              <w:pStyle w:val="NoSpacing"/>
              <w:rPr>
                <w:rFonts w:cs="Times New Roman"/>
                <w:szCs w:val="24"/>
              </w:rPr>
            </w:pPr>
          </w:p>
        </w:tc>
        <w:tc>
          <w:tcPr>
            <w:tcW w:w="683" w:type="pct"/>
          </w:tcPr>
          <w:p w14:paraId="44B32BEC" w14:textId="77777777" w:rsidR="00DA2329" w:rsidRDefault="00DA2329" w:rsidP="0097047D">
            <w:pPr>
              <w:pStyle w:val="NoSpacing"/>
              <w:rPr>
                <w:rFonts w:cs="Times New Roman"/>
                <w:szCs w:val="24"/>
              </w:rPr>
            </w:pPr>
          </w:p>
          <w:p w14:paraId="10393418" w14:textId="07639A2F" w:rsidR="00471B28" w:rsidRPr="00055F89" w:rsidRDefault="00866001" w:rsidP="0097047D">
            <w:pPr>
              <w:pStyle w:val="NoSpacing"/>
              <w:rPr>
                <w:rFonts w:cs="Times New Roman"/>
                <w:szCs w:val="24"/>
              </w:rPr>
            </w:pPr>
            <w:r>
              <w:rPr>
                <w:rFonts w:cs="Times New Roman"/>
                <w:szCs w:val="24"/>
              </w:rPr>
              <w:t>ANSO 3116</w:t>
            </w:r>
          </w:p>
        </w:tc>
        <w:tc>
          <w:tcPr>
            <w:tcW w:w="1743" w:type="pct"/>
          </w:tcPr>
          <w:p w14:paraId="0DC0E5A6" w14:textId="77777777" w:rsidR="00DA2329" w:rsidRDefault="00DA2329" w:rsidP="0097047D">
            <w:pPr>
              <w:pStyle w:val="NoSpacing"/>
              <w:rPr>
                <w:rFonts w:cs="Times New Roman"/>
                <w:szCs w:val="24"/>
              </w:rPr>
            </w:pPr>
          </w:p>
          <w:p w14:paraId="7D902879" w14:textId="5F1B5255" w:rsidR="00471B28" w:rsidRPr="00055F89" w:rsidRDefault="00A96A37" w:rsidP="00343DD4">
            <w:pPr>
              <w:pStyle w:val="NoSpacing"/>
              <w:rPr>
                <w:rFonts w:cs="Times New Roman"/>
                <w:szCs w:val="24"/>
              </w:rPr>
            </w:pPr>
            <w:r>
              <w:rPr>
                <w:rFonts w:cs="Times New Roman"/>
                <w:szCs w:val="24"/>
              </w:rPr>
              <w:t>Mondays, 10:00-11:00</w:t>
            </w:r>
          </w:p>
        </w:tc>
      </w:tr>
    </w:tbl>
    <w:p w14:paraId="73816379" w14:textId="6D4CBB2C" w:rsidR="0085051E" w:rsidRDefault="00BC115A" w:rsidP="0085051E">
      <w:pPr>
        <w:pStyle w:val="Heading2"/>
        <w:spacing w:before="120" w:after="120"/>
        <w:jc w:val="left"/>
        <w:rPr>
          <w:rFonts w:cs="Times New Roman"/>
        </w:rPr>
      </w:pPr>
      <w:bookmarkStart w:id="3" w:name="_Toc2236264"/>
      <w:r w:rsidRPr="00234FBB">
        <w:rPr>
          <w:rFonts w:cs="Times New Roman"/>
        </w:rPr>
        <w:t xml:space="preserve">Other Instructional </w:t>
      </w:r>
      <w:bookmarkEnd w:id="3"/>
      <w:r w:rsidR="0085051E" w:rsidRPr="00234FBB">
        <w:rPr>
          <w:rFonts w:cs="Times New Roman"/>
        </w:rPr>
        <w:t>Staff</w:t>
      </w:r>
    </w:p>
    <w:p w14:paraId="7DCDE87E" w14:textId="263D7156" w:rsidR="00A10A43" w:rsidRPr="00234FBB" w:rsidRDefault="00A10A43" w:rsidP="006458D5">
      <w:pPr>
        <w:pStyle w:val="Paragraphs"/>
        <w:ind w:left="0"/>
        <w:rPr>
          <w:rFonts w:cs="Times New Roman"/>
        </w:rPr>
      </w:pPr>
    </w:p>
    <w:p w14:paraId="4A3E880C" w14:textId="77777777" w:rsidR="0085051E" w:rsidRPr="00234FBB" w:rsidRDefault="00BC115A" w:rsidP="0085051E">
      <w:pPr>
        <w:pStyle w:val="Heading2"/>
        <w:spacing w:before="120" w:after="120"/>
        <w:jc w:val="left"/>
        <w:rPr>
          <w:rFonts w:cs="Times New Roman"/>
        </w:rPr>
      </w:pPr>
      <w:bookmarkStart w:id="4" w:name="_Toc2236265"/>
      <w:r w:rsidRPr="00234FBB">
        <w:rPr>
          <w:rFonts w:cs="Times New Roman"/>
        </w:rPr>
        <w:t>Course Structure</w:t>
      </w:r>
      <w:bookmarkEnd w:id="4"/>
    </w:p>
    <w:p w14:paraId="73A0B853" w14:textId="29176517" w:rsidR="00C24684" w:rsidRDefault="00C24684" w:rsidP="00C24684">
      <w:pPr>
        <w:pStyle w:val="Paragraphs"/>
        <w:ind w:left="284"/>
        <w:rPr>
          <w:rFonts w:eastAsia="Times New Roman" w:cs="Times New Roman"/>
          <w:szCs w:val="24"/>
        </w:rPr>
      </w:pPr>
      <w:r>
        <w:rPr>
          <w:rFonts w:eastAsia="Times New Roman" w:cs="Times New Roman"/>
          <w:szCs w:val="24"/>
        </w:rPr>
        <w:t>Classes are a combination of lectures (</w:t>
      </w:r>
      <w:r>
        <w:rPr>
          <w:rFonts w:eastAsia="Times New Roman" w:cs="Times New Roman"/>
          <w:szCs w:val="24"/>
        </w:rPr>
        <w:t>with only occasional use of</w:t>
      </w:r>
      <w:r>
        <w:rPr>
          <w:rFonts w:eastAsia="Times New Roman" w:cs="Times New Roman"/>
          <w:szCs w:val="24"/>
        </w:rPr>
        <w:t xml:space="preserve"> PowerPoint slides), a few videos</w:t>
      </w:r>
      <w:r>
        <w:rPr>
          <w:rFonts w:eastAsia="Times New Roman" w:cs="Times New Roman"/>
          <w:szCs w:val="24"/>
        </w:rPr>
        <w:t xml:space="preserve"> and films</w:t>
      </w:r>
      <w:r>
        <w:rPr>
          <w:rFonts w:eastAsia="Times New Roman" w:cs="Times New Roman"/>
          <w:szCs w:val="24"/>
        </w:rPr>
        <w:t xml:space="preserve">, and small group and lecture discussions. Discussion questions are posted to Canvas for each reading. These questions highlight key issues or concepts in the text and establish relations to other texts in the course, and are geared to help you orient yourself in what are sometimes difficult readings. </w:t>
      </w:r>
    </w:p>
    <w:p w14:paraId="3E17E83B" w14:textId="7B1296B5" w:rsidR="00C24684" w:rsidRPr="00C376E7" w:rsidRDefault="00C24684" w:rsidP="00727ABE">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to understand the </w:t>
      </w:r>
      <w:proofErr w:type="spellStart"/>
      <w:r>
        <w:rPr>
          <w:rFonts w:eastAsia="Times New Roman" w:cs="Times New Roman"/>
          <w:szCs w:val="24"/>
        </w:rPr>
        <w:t>the</w:t>
      </w:r>
      <w:proofErr w:type="spellEnd"/>
      <w:r>
        <w:rPr>
          <w:rFonts w:eastAsia="Times New Roman" w:cs="Times New Roman"/>
          <w:szCs w:val="24"/>
        </w:rPr>
        <w:t xml:space="preserve"> basics of sociological approaches to gender and its terminologies</w:t>
      </w:r>
      <w:r>
        <w:rPr>
          <w:rFonts w:eastAsia="Times New Roman" w:cs="Times New Roman"/>
          <w:szCs w:val="24"/>
        </w:rPr>
        <w:t xml:space="preserve">, </w:t>
      </w:r>
      <w:r>
        <w:rPr>
          <w:rFonts w:eastAsia="Times New Roman" w:cs="Times New Roman"/>
          <w:szCs w:val="24"/>
        </w:rPr>
        <w:t xml:space="preserve">to discuss contemporary issues in gender, </w:t>
      </w:r>
      <w:r>
        <w:rPr>
          <w:rFonts w:eastAsia="Times New Roman" w:cs="Times New Roman"/>
          <w:szCs w:val="24"/>
        </w:rPr>
        <w:t xml:space="preserve">and to </w:t>
      </w:r>
      <w:r>
        <w:rPr>
          <w:rFonts w:eastAsia="Times New Roman" w:cs="Times New Roman"/>
          <w:szCs w:val="24"/>
        </w:rPr>
        <w:t xml:space="preserve">question </w:t>
      </w:r>
      <w:r w:rsidR="00727ABE">
        <w:rPr>
          <w:rFonts w:eastAsia="Times New Roman" w:cs="Times New Roman"/>
          <w:szCs w:val="24"/>
        </w:rPr>
        <w:t>both common sense and academic gender politics and methodologies</w:t>
      </w:r>
      <w:r>
        <w:rPr>
          <w:rFonts w:eastAsia="Times New Roman" w:cs="Times New Roman"/>
          <w:szCs w:val="24"/>
        </w:rPr>
        <w:t xml:space="preserve">. </w:t>
      </w:r>
    </w:p>
    <w:p w14:paraId="27E7CA34" w14:textId="77087A76" w:rsidR="00BC115A" w:rsidRPr="00055F89" w:rsidRDefault="00BC115A" w:rsidP="004B7DC9">
      <w:pPr>
        <w:spacing w:after="120"/>
        <w:ind w:left="227"/>
        <w:rPr>
          <w:rFonts w:eastAsia="Times New Roman" w:cs="Times New Roman"/>
          <w:szCs w:val="24"/>
        </w:rPr>
      </w:pPr>
    </w:p>
    <w:p w14:paraId="0244E5B1" w14:textId="77777777" w:rsidR="00BC115A" w:rsidRPr="00234FBB" w:rsidRDefault="00BC115A" w:rsidP="004B7DC9">
      <w:pPr>
        <w:pStyle w:val="Heading2"/>
        <w:spacing w:before="120" w:after="120"/>
        <w:jc w:val="left"/>
        <w:rPr>
          <w:rFonts w:cs="Times New Roman"/>
        </w:rPr>
      </w:pPr>
      <w:bookmarkStart w:id="5" w:name="_Toc2236267"/>
      <w:r w:rsidRPr="00234FBB">
        <w:rPr>
          <w:rFonts w:cs="Times New Roman"/>
        </w:rPr>
        <w:t>Learning Outcomes</w:t>
      </w:r>
      <w:bookmarkEnd w:id="5"/>
    </w:p>
    <w:p w14:paraId="2FF14622" w14:textId="77777777" w:rsidR="00727ABE" w:rsidRDefault="00727ABE" w:rsidP="00727ABE">
      <w:pPr>
        <w:spacing w:after="120"/>
        <w:ind w:left="227"/>
        <w:rPr>
          <w:rFonts w:eastAsia="Times New Roman" w:cs="Times New Roman"/>
          <w:szCs w:val="24"/>
        </w:rPr>
      </w:pPr>
      <w:bookmarkStart w:id="6" w:name="_Toc2236268"/>
      <w:r>
        <w:rPr>
          <w:rFonts w:eastAsia="Times New Roman" w:cs="Times New Roman"/>
          <w:szCs w:val="24"/>
        </w:rPr>
        <w:t>You should come away from the course with the following:</w:t>
      </w:r>
    </w:p>
    <w:p w14:paraId="561C4225" w14:textId="0823BF0F" w:rsidR="00727ABE" w:rsidRDefault="00727ABE" w:rsidP="00727ABE">
      <w:pPr>
        <w:pStyle w:val="ListParagraph"/>
        <w:numPr>
          <w:ilvl w:val="0"/>
          <w:numId w:val="26"/>
        </w:numPr>
        <w:spacing w:after="120"/>
        <w:rPr>
          <w:rFonts w:eastAsia="Times New Roman" w:cs="Times New Roman"/>
          <w:szCs w:val="24"/>
        </w:rPr>
      </w:pPr>
      <w:r>
        <w:rPr>
          <w:rFonts w:eastAsia="Times New Roman" w:cs="Times New Roman"/>
          <w:szCs w:val="24"/>
        </w:rPr>
        <w:t xml:space="preserve">An ability to question assumptions underlying </w:t>
      </w:r>
      <w:r>
        <w:rPr>
          <w:rFonts w:eastAsia="Times New Roman" w:cs="Times New Roman"/>
          <w:szCs w:val="24"/>
        </w:rPr>
        <w:t>gender discourses</w:t>
      </w:r>
      <w:r>
        <w:rPr>
          <w:rFonts w:eastAsia="Times New Roman" w:cs="Times New Roman"/>
          <w:szCs w:val="24"/>
        </w:rPr>
        <w:t>.</w:t>
      </w:r>
    </w:p>
    <w:p w14:paraId="15225D56" w14:textId="603060E4" w:rsidR="00727ABE" w:rsidRDefault="00727ABE" w:rsidP="00727ABE">
      <w:pPr>
        <w:pStyle w:val="ListParagraph"/>
        <w:numPr>
          <w:ilvl w:val="0"/>
          <w:numId w:val="26"/>
        </w:numPr>
        <w:spacing w:after="120"/>
        <w:rPr>
          <w:rFonts w:eastAsia="Times New Roman" w:cs="Times New Roman"/>
          <w:szCs w:val="24"/>
        </w:rPr>
      </w:pPr>
      <w:r>
        <w:rPr>
          <w:rFonts w:eastAsia="Times New Roman" w:cs="Times New Roman"/>
          <w:szCs w:val="24"/>
        </w:rPr>
        <w:lastRenderedPageBreak/>
        <w:t>An ability to critically read contemporary structures and discourses of the state, modernity, and everyday life</w:t>
      </w:r>
      <w:r>
        <w:rPr>
          <w:rFonts w:eastAsia="Times New Roman" w:cs="Times New Roman"/>
          <w:szCs w:val="24"/>
        </w:rPr>
        <w:t xml:space="preserve"> as they relate to gender</w:t>
      </w:r>
      <w:r>
        <w:rPr>
          <w:rFonts w:eastAsia="Times New Roman" w:cs="Times New Roman"/>
          <w:szCs w:val="24"/>
        </w:rPr>
        <w:t xml:space="preserve">. </w:t>
      </w:r>
    </w:p>
    <w:p w14:paraId="62636230" w14:textId="566E5A99" w:rsidR="00727ABE" w:rsidRDefault="00727ABE" w:rsidP="00727ABE">
      <w:pPr>
        <w:pStyle w:val="ListParagraph"/>
        <w:numPr>
          <w:ilvl w:val="0"/>
          <w:numId w:val="26"/>
        </w:numPr>
        <w:spacing w:after="120"/>
        <w:rPr>
          <w:rFonts w:eastAsia="Times New Roman" w:cs="Times New Roman"/>
          <w:szCs w:val="24"/>
        </w:rPr>
      </w:pPr>
      <w:r>
        <w:rPr>
          <w:rFonts w:eastAsia="Times New Roman" w:cs="Times New Roman"/>
          <w:szCs w:val="24"/>
        </w:rPr>
        <w:t>An ability to articulate theoretical frameworks.</w:t>
      </w:r>
    </w:p>
    <w:p w14:paraId="62967D9E" w14:textId="2F71BD95" w:rsidR="00727ABE" w:rsidRDefault="00727ABE" w:rsidP="00727ABE">
      <w:pPr>
        <w:pStyle w:val="ListParagraph"/>
        <w:numPr>
          <w:ilvl w:val="0"/>
          <w:numId w:val="26"/>
        </w:numPr>
        <w:spacing w:after="120"/>
        <w:rPr>
          <w:rFonts w:eastAsia="Times New Roman" w:cs="Times New Roman"/>
          <w:szCs w:val="24"/>
        </w:rPr>
      </w:pPr>
      <w:r>
        <w:rPr>
          <w:rFonts w:eastAsia="Times New Roman" w:cs="Times New Roman"/>
          <w:szCs w:val="24"/>
        </w:rPr>
        <w:t>An improved ability to conceptualize, analyze, and critique everyday gender experience.</w:t>
      </w:r>
    </w:p>
    <w:p w14:paraId="3982D459" w14:textId="77777777" w:rsidR="00727ABE" w:rsidRPr="00727ABE" w:rsidRDefault="00727ABE" w:rsidP="00727ABE">
      <w:pPr>
        <w:spacing w:after="120"/>
        <w:rPr>
          <w:rFonts w:eastAsia="Times New Roman" w:cs="Times New Roman"/>
          <w:szCs w:val="24"/>
        </w:rPr>
      </w:pPr>
    </w:p>
    <w:p w14:paraId="3A553CD5" w14:textId="77777777" w:rsidR="00BC115A" w:rsidRPr="00234FBB" w:rsidRDefault="00BC115A" w:rsidP="004B7DC9">
      <w:pPr>
        <w:pStyle w:val="Heading2"/>
        <w:spacing w:before="120" w:after="120"/>
        <w:jc w:val="left"/>
        <w:rPr>
          <w:rFonts w:cs="Times New Roman"/>
        </w:rPr>
      </w:pPr>
      <w:bookmarkStart w:id="7" w:name="_Toc2236269"/>
      <w:bookmarkEnd w:id="6"/>
      <w:r w:rsidRPr="00234FBB">
        <w:rPr>
          <w:rFonts w:cs="Times New Roman"/>
        </w:rPr>
        <w:t>Learning Materials</w:t>
      </w:r>
      <w:bookmarkEnd w:id="7"/>
    </w:p>
    <w:p w14:paraId="0EAE0C7F" w14:textId="33D6C27D" w:rsidR="004310AE" w:rsidRDefault="00727ABE" w:rsidP="00727ABE">
      <w:pPr>
        <w:pStyle w:val="ListParagraph"/>
        <w:numPr>
          <w:ilvl w:val="0"/>
          <w:numId w:val="28"/>
        </w:numPr>
        <w:spacing w:after="120"/>
        <w:rPr>
          <w:rFonts w:eastAsia="Times New Roman" w:cs="Times New Roman"/>
          <w:szCs w:val="24"/>
        </w:rPr>
      </w:pPr>
      <w:r>
        <w:rPr>
          <w:rFonts w:eastAsia="Times New Roman" w:cs="Times New Roman"/>
          <w:szCs w:val="24"/>
        </w:rPr>
        <w:t xml:space="preserve">Samuel R. Delany. 2001. </w:t>
      </w:r>
      <w:r>
        <w:rPr>
          <w:rFonts w:eastAsia="Times New Roman" w:cs="Times New Roman"/>
          <w:i/>
          <w:szCs w:val="24"/>
        </w:rPr>
        <w:t>Times Square Red, Times Square Blue</w:t>
      </w:r>
      <w:r>
        <w:rPr>
          <w:rFonts w:eastAsia="Times New Roman" w:cs="Times New Roman"/>
          <w:szCs w:val="24"/>
        </w:rPr>
        <w:t xml:space="preserve">. New York: New York University Press. </w:t>
      </w:r>
      <w:r w:rsidR="006458D5">
        <w:rPr>
          <w:rFonts w:eastAsia="Times New Roman" w:cs="Times New Roman"/>
          <w:szCs w:val="24"/>
        </w:rPr>
        <w:t>Note: the bookstore will not restock this book when it sells out. If you want them to bring in a copy then you must place an order with them or try to find a copy online</w:t>
      </w:r>
      <w:r w:rsidR="00ED75F4">
        <w:rPr>
          <w:rFonts w:eastAsia="Times New Roman" w:cs="Times New Roman"/>
          <w:szCs w:val="24"/>
        </w:rPr>
        <w:t>. This book was used last year so you can try to find used copies as well. It’s a previous edition but it will still work for this course.</w:t>
      </w:r>
    </w:p>
    <w:p w14:paraId="280692BF" w14:textId="34160BD3" w:rsidR="00727ABE" w:rsidRDefault="00727ABE" w:rsidP="00727ABE">
      <w:pPr>
        <w:pStyle w:val="ListParagraph"/>
        <w:numPr>
          <w:ilvl w:val="0"/>
          <w:numId w:val="28"/>
        </w:numPr>
        <w:spacing w:after="120"/>
        <w:rPr>
          <w:rFonts w:eastAsia="Times New Roman" w:cs="Times New Roman"/>
          <w:szCs w:val="24"/>
        </w:rPr>
      </w:pPr>
      <w:r>
        <w:rPr>
          <w:rFonts w:eastAsia="Times New Roman" w:cs="Times New Roman"/>
          <w:szCs w:val="24"/>
        </w:rPr>
        <w:t>All other readings and course materials will be posted to Canvas.</w:t>
      </w:r>
    </w:p>
    <w:p w14:paraId="4CD066EF" w14:textId="77777777" w:rsidR="00727ABE" w:rsidRPr="00727ABE" w:rsidRDefault="00727ABE" w:rsidP="00727ABE">
      <w:pPr>
        <w:spacing w:after="120"/>
        <w:rPr>
          <w:rFonts w:eastAsia="Times New Roman" w:cs="Times New Roman"/>
          <w:szCs w:val="24"/>
        </w:rPr>
      </w:pPr>
    </w:p>
    <w:p w14:paraId="46222FBD" w14:textId="77777777" w:rsidR="00BC115A" w:rsidRPr="00234FBB" w:rsidRDefault="00BC115A" w:rsidP="004B7DC9">
      <w:pPr>
        <w:pStyle w:val="Heading2"/>
        <w:spacing w:before="120" w:after="120"/>
        <w:jc w:val="left"/>
        <w:rPr>
          <w:rFonts w:cs="Times New Roman"/>
        </w:rPr>
      </w:pPr>
      <w:bookmarkStart w:id="8" w:name="_Toc2236270"/>
      <w:r w:rsidRPr="00234FBB">
        <w:rPr>
          <w:rFonts w:cs="Times New Roman"/>
        </w:rPr>
        <w:t>Assessments of Learning</w:t>
      </w:r>
      <w:bookmarkEnd w:id="8"/>
    </w:p>
    <w:tbl>
      <w:tblPr>
        <w:tblStyle w:val="TableGrid"/>
        <w:tblW w:w="0" w:type="auto"/>
        <w:tblLook w:val="04A0" w:firstRow="1" w:lastRow="0" w:firstColumn="1" w:lastColumn="0" w:noHBand="0" w:noVBand="1"/>
      </w:tblPr>
      <w:tblGrid>
        <w:gridCol w:w="3164"/>
        <w:gridCol w:w="3090"/>
        <w:gridCol w:w="3096"/>
      </w:tblGrid>
      <w:tr w:rsidR="007D5C2F" w:rsidRPr="00B46C65" w14:paraId="1E05B6DC" w14:textId="77777777" w:rsidTr="00C921D3">
        <w:tc>
          <w:tcPr>
            <w:tcW w:w="3164" w:type="dxa"/>
            <w:shd w:val="clear" w:color="auto" w:fill="E7E6E6" w:themeFill="background2"/>
          </w:tcPr>
          <w:p w14:paraId="2F92E759" w14:textId="77777777" w:rsidR="007D5C2F" w:rsidRPr="00B46C65" w:rsidRDefault="007D5C2F" w:rsidP="007D5C2F">
            <w:pPr>
              <w:spacing w:after="0" w:line="240" w:lineRule="auto"/>
              <w:jc w:val="center"/>
              <w:rPr>
                <w:rFonts w:cs="Times New Roman"/>
                <w:b/>
                <w:szCs w:val="24"/>
              </w:rPr>
            </w:pPr>
            <w:bookmarkStart w:id="9" w:name="_Toc2236266"/>
            <w:bookmarkStart w:id="10" w:name="_Toc2236271"/>
            <w:r w:rsidRPr="00B46C65">
              <w:rPr>
                <w:rFonts w:cs="Times New Roman"/>
                <w:b/>
                <w:szCs w:val="24"/>
              </w:rPr>
              <w:t>Description</w:t>
            </w:r>
          </w:p>
        </w:tc>
        <w:tc>
          <w:tcPr>
            <w:tcW w:w="3090" w:type="dxa"/>
            <w:shd w:val="clear" w:color="auto" w:fill="E7E6E6" w:themeFill="background2"/>
          </w:tcPr>
          <w:p w14:paraId="31C21ADF" w14:textId="77777777" w:rsidR="007D5C2F" w:rsidRPr="00B46C65" w:rsidRDefault="007D5C2F" w:rsidP="007D5C2F">
            <w:pPr>
              <w:spacing w:after="0" w:line="240" w:lineRule="auto"/>
              <w:jc w:val="center"/>
              <w:rPr>
                <w:rFonts w:cs="Times New Roman"/>
                <w:b/>
                <w:szCs w:val="24"/>
              </w:rPr>
            </w:pPr>
            <w:r w:rsidRPr="00B46C65">
              <w:rPr>
                <w:rFonts w:cs="Times New Roman"/>
                <w:b/>
                <w:szCs w:val="24"/>
              </w:rPr>
              <w:t>Weight</w:t>
            </w:r>
          </w:p>
        </w:tc>
        <w:tc>
          <w:tcPr>
            <w:tcW w:w="3096" w:type="dxa"/>
            <w:shd w:val="clear" w:color="auto" w:fill="E7E6E6" w:themeFill="background2"/>
          </w:tcPr>
          <w:p w14:paraId="7E8DB92C" w14:textId="77777777" w:rsidR="007D5C2F" w:rsidRPr="00B46C65" w:rsidRDefault="007D5C2F" w:rsidP="007D5C2F">
            <w:pPr>
              <w:spacing w:after="0" w:line="240" w:lineRule="auto"/>
              <w:jc w:val="center"/>
              <w:rPr>
                <w:rFonts w:cs="Times New Roman"/>
                <w:b/>
                <w:szCs w:val="24"/>
              </w:rPr>
            </w:pPr>
            <w:r w:rsidRPr="00B46C65">
              <w:rPr>
                <w:rFonts w:cs="Times New Roman"/>
                <w:b/>
                <w:szCs w:val="24"/>
              </w:rPr>
              <w:t>Due Date</w:t>
            </w:r>
          </w:p>
        </w:tc>
      </w:tr>
      <w:tr w:rsidR="007D5C2F" w:rsidRPr="00B46C65" w14:paraId="02B0BF22" w14:textId="77777777" w:rsidTr="00C921D3">
        <w:tc>
          <w:tcPr>
            <w:tcW w:w="3164" w:type="dxa"/>
          </w:tcPr>
          <w:p w14:paraId="5C44E2B9" w14:textId="12BE4E3D" w:rsidR="007D5C2F" w:rsidRPr="00B46C65" w:rsidRDefault="00254933" w:rsidP="007D5C2F">
            <w:pPr>
              <w:spacing w:after="0" w:line="240" w:lineRule="auto"/>
              <w:rPr>
                <w:rFonts w:cs="Times New Roman"/>
                <w:szCs w:val="24"/>
              </w:rPr>
            </w:pPr>
            <w:r>
              <w:rPr>
                <w:rFonts w:cs="Times New Roman"/>
                <w:szCs w:val="24"/>
              </w:rPr>
              <w:t>3 Essays: Choose any 3 of 4 essay assignments during the semester: 20 marks per essay</w:t>
            </w:r>
          </w:p>
        </w:tc>
        <w:tc>
          <w:tcPr>
            <w:tcW w:w="3090" w:type="dxa"/>
          </w:tcPr>
          <w:p w14:paraId="59BAB403" w14:textId="21760AE1" w:rsidR="007D5C2F" w:rsidRPr="00B46C65" w:rsidRDefault="00254933" w:rsidP="007D5C2F">
            <w:pPr>
              <w:spacing w:after="0" w:line="240" w:lineRule="auto"/>
              <w:jc w:val="center"/>
              <w:rPr>
                <w:rFonts w:cs="Times New Roman"/>
                <w:szCs w:val="24"/>
              </w:rPr>
            </w:pPr>
            <w:r>
              <w:rPr>
                <w:rFonts w:cs="Times New Roman"/>
                <w:szCs w:val="24"/>
              </w:rPr>
              <w:t>60</w:t>
            </w:r>
          </w:p>
        </w:tc>
        <w:tc>
          <w:tcPr>
            <w:tcW w:w="3096" w:type="dxa"/>
          </w:tcPr>
          <w:p w14:paraId="6A98CB00" w14:textId="0E12872D" w:rsidR="007D5C2F" w:rsidRPr="00B46C65" w:rsidRDefault="00254933" w:rsidP="007D5C2F">
            <w:pPr>
              <w:spacing w:after="0" w:line="240" w:lineRule="auto"/>
              <w:rPr>
                <w:rFonts w:cs="Times New Roman"/>
                <w:szCs w:val="24"/>
              </w:rPr>
            </w:pPr>
            <w:r>
              <w:rPr>
                <w:rFonts w:cs="Times New Roman"/>
                <w:szCs w:val="24"/>
              </w:rPr>
              <w:t>Due Dates: 9:00 am, Fridays, Weeks 4, 8, 10, &amp; 13.</w:t>
            </w:r>
          </w:p>
        </w:tc>
      </w:tr>
      <w:tr w:rsidR="007D5C2F" w:rsidRPr="00B46C65" w14:paraId="432C8ACF" w14:textId="77777777" w:rsidTr="00C921D3">
        <w:tc>
          <w:tcPr>
            <w:tcW w:w="3164" w:type="dxa"/>
          </w:tcPr>
          <w:p w14:paraId="46C9E1BF" w14:textId="45F9D238" w:rsidR="007D5C2F" w:rsidRPr="00B46C65" w:rsidRDefault="00F311E8" w:rsidP="007D5C2F">
            <w:pPr>
              <w:spacing w:after="0" w:line="240" w:lineRule="auto"/>
              <w:rPr>
                <w:rFonts w:cs="Times New Roman"/>
                <w:szCs w:val="24"/>
              </w:rPr>
            </w:pPr>
            <w:r>
              <w:rPr>
                <w:rFonts w:cs="Times New Roman"/>
                <w:szCs w:val="24"/>
              </w:rPr>
              <w:t>Intra-Group Presentation</w:t>
            </w:r>
            <w:r w:rsidR="00C921D3">
              <w:rPr>
                <w:rFonts w:cs="Times New Roman"/>
                <w:szCs w:val="24"/>
              </w:rPr>
              <w:t xml:space="preserve"> Week 9</w:t>
            </w:r>
          </w:p>
        </w:tc>
        <w:tc>
          <w:tcPr>
            <w:tcW w:w="3090" w:type="dxa"/>
          </w:tcPr>
          <w:p w14:paraId="49E6424A" w14:textId="28E45C9A" w:rsidR="007D5C2F" w:rsidRPr="00B46C65" w:rsidRDefault="00C921D3" w:rsidP="007D5C2F">
            <w:pPr>
              <w:spacing w:after="0" w:line="240" w:lineRule="auto"/>
              <w:jc w:val="center"/>
              <w:rPr>
                <w:rFonts w:cs="Times New Roman"/>
                <w:szCs w:val="24"/>
              </w:rPr>
            </w:pPr>
            <w:r>
              <w:rPr>
                <w:rFonts w:cs="Times New Roman"/>
                <w:szCs w:val="24"/>
              </w:rPr>
              <w:t>10</w:t>
            </w:r>
          </w:p>
        </w:tc>
        <w:tc>
          <w:tcPr>
            <w:tcW w:w="3096" w:type="dxa"/>
          </w:tcPr>
          <w:p w14:paraId="2189EBEC" w14:textId="36C3EEC0" w:rsidR="007D5C2F" w:rsidRPr="00B46C65" w:rsidRDefault="007D5C2F" w:rsidP="007D5C2F">
            <w:pPr>
              <w:spacing w:after="0" w:line="240" w:lineRule="auto"/>
              <w:rPr>
                <w:rFonts w:cs="Times New Roman"/>
                <w:szCs w:val="24"/>
              </w:rPr>
            </w:pPr>
          </w:p>
        </w:tc>
      </w:tr>
      <w:tr w:rsidR="007D5C2F" w:rsidRPr="00B46C65" w14:paraId="3B8C4CC7" w14:textId="77777777" w:rsidTr="00C921D3">
        <w:tc>
          <w:tcPr>
            <w:tcW w:w="3164" w:type="dxa"/>
          </w:tcPr>
          <w:p w14:paraId="1ED60B61" w14:textId="0D8A5AA2" w:rsidR="007D5C2F" w:rsidRPr="00B46C65" w:rsidRDefault="00F311E8" w:rsidP="007D5C2F">
            <w:pPr>
              <w:spacing w:after="0" w:line="240" w:lineRule="auto"/>
              <w:rPr>
                <w:rFonts w:cs="Times New Roman"/>
                <w:szCs w:val="24"/>
              </w:rPr>
            </w:pPr>
            <w:r>
              <w:rPr>
                <w:rFonts w:cs="Times New Roman"/>
                <w:szCs w:val="24"/>
              </w:rPr>
              <w:t>Final Exam</w:t>
            </w:r>
          </w:p>
        </w:tc>
        <w:tc>
          <w:tcPr>
            <w:tcW w:w="3090" w:type="dxa"/>
          </w:tcPr>
          <w:p w14:paraId="147F5C76" w14:textId="1F23594B" w:rsidR="007D5C2F" w:rsidRPr="00B46C65" w:rsidRDefault="00C921D3" w:rsidP="007D5C2F">
            <w:pPr>
              <w:spacing w:after="0" w:line="240" w:lineRule="auto"/>
              <w:jc w:val="center"/>
              <w:rPr>
                <w:rFonts w:cs="Times New Roman"/>
                <w:szCs w:val="24"/>
              </w:rPr>
            </w:pPr>
            <w:r>
              <w:rPr>
                <w:rFonts w:cs="Times New Roman"/>
                <w:szCs w:val="24"/>
              </w:rPr>
              <w:t>20</w:t>
            </w:r>
          </w:p>
        </w:tc>
        <w:tc>
          <w:tcPr>
            <w:tcW w:w="3096" w:type="dxa"/>
          </w:tcPr>
          <w:p w14:paraId="750AD4A2" w14:textId="15AAFDC4" w:rsidR="007D5C2F" w:rsidRPr="00B46C65" w:rsidRDefault="007D5C2F" w:rsidP="007D5C2F">
            <w:pPr>
              <w:spacing w:after="0" w:line="240" w:lineRule="auto"/>
              <w:rPr>
                <w:rFonts w:cs="Times New Roman"/>
                <w:szCs w:val="24"/>
              </w:rPr>
            </w:pPr>
          </w:p>
        </w:tc>
      </w:tr>
      <w:tr w:rsidR="007D5C2F" w:rsidRPr="00B46C65" w14:paraId="07DC3106" w14:textId="77777777" w:rsidTr="00C921D3">
        <w:tc>
          <w:tcPr>
            <w:tcW w:w="3164" w:type="dxa"/>
          </w:tcPr>
          <w:p w14:paraId="106A46F0" w14:textId="77777777" w:rsidR="007D5C2F" w:rsidRPr="00B46C65" w:rsidRDefault="007D5C2F" w:rsidP="007D5C2F">
            <w:pPr>
              <w:spacing w:after="0" w:line="240" w:lineRule="auto"/>
              <w:rPr>
                <w:rFonts w:cs="Times New Roman"/>
                <w:szCs w:val="24"/>
              </w:rPr>
            </w:pPr>
            <w:r w:rsidRPr="00B46C65">
              <w:rPr>
                <w:rFonts w:cs="Times New Roman"/>
                <w:szCs w:val="24"/>
              </w:rPr>
              <w:t>Participation</w:t>
            </w:r>
          </w:p>
        </w:tc>
        <w:tc>
          <w:tcPr>
            <w:tcW w:w="3090" w:type="dxa"/>
          </w:tcPr>
          <w:p w14:paraId="58301417" w14:textId="77D3039E" w:rsidR="007D5C2F" w:rsidRPr="00B46C65" w:rsidRDefault="00C921D3" w:rsidP="007D5C2F">
            <w:pPr>
              <w:spacing w:after="0" w:line="240" w:lineRule="auto"/>
              <w:jc w:val="center"/>
              <w:rPr>
                <w:rFonts w:cs="Times New Roman"/>
                <w:szCs w:val="24"/>
              </w:rPr>
            </w:pPr>
            <w:r>
              <w:rPr>
                <w:rFonts w:cs="Times New Roman"/>
                <w:szCs w:val="24"/>
              </w:rPr>
              <w:t>10</w:t>
            </w:r>
          </w:p>
        </w:tc>
        <w:tc>
          <w:tcPr>
            <w:tcW w:w="3096" w:type="dxa"/>
          </w:tcPr>
          <w:p w14:paraId="477FAB52" w14:textId="77777777" w:rsidR="007D5C2F" w:rsidRPr="00B46C65" w:rsidRDefault="007D5C2F" w:rsidP="007D5C2F">
            <w:pPr>
              <w:spacing w:after="0" w:line="240" w:lineRule="auto"/>
              <w:rPr>
                <w:rFonts w:cs="Times New Roman"/>
                <w:szCs w:val="24"/>
              </w:rPr>
            </w:pPr>
          </w:p>
        </w:tc>
      </w:tr>
      <w:tr w:rsidR="007D5C2F" w:rsidRPr="00B46C65" w14:paraId="50EFC76D" w14:textId="77777777" w:rsidTr="00C921D3">
        <w:tc>
          <w:tcPr>
            <w:tcW w:w="3164" w:type="dxa"/>
          </w:tcPr>
          <w:p w14:paraId="25516A8E" w14:textId="29A9BE3F" w:rsidR="007D5C2F" w:rsidRPr="00B46C65" w:rsidRDefault="007D5C2F" w:rsidP="007D5C2F">
            <w:pPr>
              <w:spacing w:after="0" w:line="240" w:lineRule="auto"/>
              <w:rPr>
                <w:rFonts w:cs="Times New Roman"/>
                <w:szCs w:val="24"/>
              </w:rPr>
            </w:pPr>
            <w:r>
              <w:rPr>
                <w:rFonts w:cs="Times New Roman"/>
                <w:szCs w:val="24"/>
              </w:rPr>
              <w:t>Total</w:t>
            </w:r>
          </w:p>
        </w:tc>
        <w:tc>
          <w:tcPr>
            <w:tcW w:w="3090" w:type="dxa"/>
          </w:tcPr>
          <w:p w14:paraId="3F7185FA" w14:textId="7AD7946D" w:rsidR="007D5C2F" w:rsidRPr="00B46C65" w:rsidRDefault="007D5C2F" w:rsidP="007D5C2F">
            <w:pPr>
              <w:spacing w:after="0" w:line="240" w:lineRule="auto"/>
              <w:jc w:val="center"/>
              <w:rPr>
                <w:rFonts w:cs="Times New Roman"/>
                <w:szCs w:val="24"/>
              </w:rPr>
            </w:pPr>
            <w:r>
              <w:rPr>
                <w:rFonts w:cs="Times New Roman"/>
                <w:szCs w:val="24"/>
              </w:rPr>
              <w:t>100</w:t>
            </w:r>
          </w:p>
        </w:tc>
        <w:tc>
          <w:tcPr>
            <w:tcW w:w="3096" w:type="dxa"/>
          </w:tcPr>
          <w:p w14:paraId="012DB119" w14:textId="5BD5FCA7" w:rsidR="007D5C2F" w:rsidRPr="00B46C65" w:rsidRDefault="007D5C2F" w:rsidP="007D5C2F">
            <w:pPr>
              <w:spacing w:after="0" w:line="240" w:lineRule="auto"/>
              <w:rPr>
                <w:rFonts w:cs="Times New Roman"/>
                <w:szCs w:val="24"/>
              </w:rPr>
            </w:pPr>
          </w:p>
        </w:tc>
      </w:tr>
    </w:tbl>
    <w:p w14:paraId="24E489EC" w14:textId="77777777" w:rsidR="007D5C2F" w:rsidRPr="007D5C2F" w:rsidRDefault="007D5C2F" w:rsidP="00343DD4">
      <w:pPr>
        <w:spacing w:after="0"/>
        <w:rPr>
          <w:rFonts w:cs="Times New Roman"/>
          <w:szCs w:val="24"/>
        </w:rPr>
      </w:pPr>
    </w:p>
    <w:p w14:paraId="0092339E" w14:textId="77777777" w:rsidR="007D5C2F" w:rsidRPr="00B46C65" w:rsidRDefault="007D5C2F" w:rsidP="007D5C2F">
      <w:pPr>
        <w:spacing w:after="0"/>
        <w:rPr>
          <w:rFonts w:cs="Times New Roman"/>
          <w:b/>
          <w:szCs w:val="24"/>
        </w:rPr>
      </w:pPr>
      <w:r w:rsidRPr="00B46C65">
        <w:rPr>
          <w:rFonts w:cs="Times New Roman"/>
          <w:b/>
          <w:szCs w:val="24"/>
        </w:rPr>
        <w:t>Late Submissions:</w:t>
      </w:r>
    </w:p>
    <w:p w14:paraId="03D2D6F2" w14:textId="77777777" w:rsidR="007D5C2F" w:rsidRDefault="007D5C2F" w:rsidP="007D5C2F">
      <w:pPr>
        <w:spacing w:after="0"/>
        <w:rPr>
          <w:rFonts w:cs="Times New Roman"/>
          <w:szCs w:val="24"/>
        </w:rPr>
      </w:pPr>
      <w:r>
        <w:rPr>
          <w:rFonts w:cs="Times New Roman"/>
          <w:szCs w:val="24"/>
        </w:rPr>
        <w:t xml:space="preserve">You have one extension of 7 days for any of the three essays. You cannot use the extension for more than one assignment. You do not need to ask to take advantage: just turn it in within the </w:t>
      </w:r>
      <w:proofErr w:type="gramStart"/>
      <w:r>
        <w:rPr>
          <w:rFonts w:cs="Times New Roman"/>
          <w:szCs w:val="24"/>
        </w:rPr>
        <w:t>7 day</w:t>
      </w:r>
      <w:proofErr w:type="gramEnd"/>
      <w:r>
        <w:rPr>
          <w:rFonts w:cs="Times New Roman"/>
          <w:szCs w:val="24"/>
        </w:rPr>
        <w:t xml:space="preserve"> period. If the seven days ends on a holiday, then upload the essay to Canvas and bring a hard copy to the next class. Any papers submitted after seven days or papers submitted late after using your extension will be docked at a rate of 5% per day. Accommodations are made for students registered with the Centre for Accessibility and those who have university recognized absences with supporting documentation.</w:t>
      </w:r>
    </w:p>
    <w:p w14:paraId="070FD6FF" w14:textId="646D0354" w:rsidR="007D5C2F" w:rsidRDefault="007D5C2F" w:rsidP="00343DD4">
      <w:pPr>
        <w:spacing w:after="0"/>
        <w:rPr>
          <w:rFonts w:cs="Times New Roman"/>
          <w:szCs w:val="24"/>
        </w:rPr>
      </w:pPr>
    </w:p>
    <w:p w14:paraId="4E6161BA" w14:textId="376B21F7" w:rsidR="007D5C2F" w:rsidRDefault="007D5C2F" w:rsidP="007D5C2F">
      <w:pPr>
        <w:spacing w:after="0"/>
        <w:rPr>
          <w:rFonts w:cs="Times New Roman"/>
          <w:b/>
          <w:szCs w:val="24"/>
        </w:rPr>
      </w:pPr>
      <w:r>
        <w:rPr>
          <w:rFonts w:cs="Times New Roman"/>
          <w:b/>
          <w:szCs w:val="24"/>
        </w:rPr>
        <w:t>Grade Revisions</w:t>
      </w:r>
      <w:r>
        <w:rPr>
          <w:rFonts w:cs="Times New Roman"/>
          <w:b/>
          <w:szCs w:val="24"/>
        </w:rPr>
        <w:t xml:space="preserve"> and Petitions</w:t>
      </w:r>
      <w:r>
        <w:rPr>
          <w:rFonts w:cs="Times New Roman"/>
          <w:b/>
          <w:szCs w:val="24"/>
        </w:rPr>
        <w:t>:</w:t>
      </w:r>
    </w:p>
    <w:p w14:paraId="08EEF8F6" w14:textId="77777777" w:rsidR="007D5C2F" w:rsidRPr="00CD220B" w:rsidRDefault="007D5C2F" w:rsidP="007D5C2F">
      <w:pPr>
        <w:spacing w:after="0"/>
        <w:rPr>
          <w:rFonts w:cs="Times New Roman"/>
          <w:szCs w:val="24"/>
        </w:rPr>
      </w:pPr>
      <w:r>
        <w:rPr>
          <w:rFonts w:cs="Times New Roman"/>
          <w:szCs w:val="24"/>
        </w:rPr>
        <w:t xml:space="preserve">There are no re-writes in this course. All submissions are final. Students are welcome to seek additional explanation for their grades from their grader one week after they are returned. If you are unsatisfied with the explanation, a grade petition can be submitted to the course instructor. You must include a clean copy of the essay, the graded essay, and a </w:t>
      </w:r>
      <w:proofErr w:type="gramStart"/>
      <w:r>
        <w:rPr>
          <w:rFonts w:cs="Times New Roman"/>
          <w:szCs w:val="24"/>
        </w:rPr>
        <w:t>one page</w:t>
      </w:r>
      <w:proofErr w:type="gramEnd"/>
      <w:r>
        <w:rPr>
          <w:rFonts w:cs="Times New Roman"/>
          <w:szCs w:val="24"/>
        </w:rPr>
        <w:t xml:space="preserve"> assessment of the strengths and weaknesses of your work with the grade you think it should have received.</w:t>
      </w:r>
    </w:p>
    <w:p w14:paraId="452598BD" w14:textId="77777777" w:rsidR="007D5C2F" w:rsidRPr="007D5C2F" w:rsidRDefault="007D5C2F" w:rsidP="00343DD4">
      <w:pPr>
        <w:spacing w:after="0"/>
        <w:rPr>
          <w:rFonts w:cs="Times New Roman"/>
          <w:szCs w:val="24"/>
        </w:rPr>
      </w:pPr>
    </w:p>
    <w:p w14:paraId="04D955C3" w14:textId="6E8BDFA6" w:rsidR="00343DD4" w:rsidRPr="00F039A3" w:rsidRDefault="00343DD4" w:rsidP="00343DD4">
      <w:pPr>
        <w:spacing w:after="0"/>
        <w:rPr>
          <w:rFonts w:cs="Times New Roman"/>
          <w:szCs w:val="24"/>
        </w:rPr>
      </w:pPr>
      <w:r w:rsidRPr="00B47D95">
        <w:rPr>
          <w:rFonts w:cs="Times New Roman"/>
          <w:b/>
          <w:i/>
          <w:szCs w:val="24"/>
          <w:u w:val="single"/>
        </w:rPr>
        <w:lastRenderedPageBreak/>
        <w:t>Participation</w:t>
      </w:r>
      <w:r w:rsidRPr="00B47D95">
        <w:rPr>
          <w:rFonts w:cs="Times New Roman"/>
          <w:b/>
          <w:szCs w:val="24"/>
          <w:u w:val="single"/>
        </w:rPr>
        <w:t>:</w:t>
      </w:r>
      <w:r>
        <w:rPr>
          <w:rFonts w:cs="Times New Roman"/>
          <w:szCs w:val="24"/>
        </w:rPr>
        <w:t xml:space="preserve"> </w:t>
      </w:r>
      <w:r w:rsidRPr="00F039A3">
        <w:rPr>
          <w:rFonts w:cs="Times New Roman"/>
          <w:szCs w:val="24"/>
        </w:rPr>
        <w:t xml:space="preserve">Active engagement with course materials, peers, and the course director are essential to a successful seminar. To this end, the following factors will be taken into consideration when calculating your grade: </w:t>
      </w:r>
    </w:p>
    <w:p w14:paraId="20BBC334" w14:textId="77777777" w:rsidR="00343DD4" w:rsidRPr="00F039A3" w:rsidRDefault="00343DD4" w:rsidP="00343DD4">
      <w:pPr>
        <w:numPr>
          <w:ilvl w:val="0"/>
          <w:numId w:val="10"/>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It is not possible to participate if not in attendance. Please contact the course director in advance if you are unabl</w:t>
      </w:r>
      <w:r>
        <w:rPr>
          <w:rFonts w:cs="Times New Roman"/>
          <w:szCs w:val="24"/>
        </w:rPr>
        <w:t>e to attend class due to health or family</w:t>
      </w:r>
      <w:r w:rsidRPr="00F039A3">
        <w:rPr>
          <w:rFonts w:cs="Times New Roman"/>
          <w:szCs w:val="24"/>
        </w:rPr>
        <w:t xml:space="preserve"> issues. </w:t>
      </w:r>
      <w:r>
        <w:rPr>
          <w:rFonts w:cs="Times New Roman"/>
          <w:szCs w:val="24"/>
        </w:rPr>
        <w:t>Note the penalty for missed classes increases exponentially and a zero for attendance will result in zeroes for the remaining categories.</w:t>
      </w:r>
    </w:p>
    <w:p w14:paraId="5E3C5F8E" w14:textId="77777777" w:rsidR="00343DD4" w:rsidRPr="00F039A3" w:rsidRDefault="00343DD4" w:rsidP="00343DD4">
      <w:pPr>
        <w:numPr>
          <w:ilvl w:val="0"/>
          <w:numId w:val="10"/>
        </w:numPr>
        <w:spacing w:after="0" w:line="259" w:lineRule="auto"/>
        <w:contextualSpacing/>
        <w:rPr>
          <w:rFonts w:cs="Times New Roman"/>
          <w:szCs w:val="24"/>
        </w:rPr>
      </w:pPr>
      <w:r w:rsidRPr="00F039A3">
        <w:rPr>
          <w:rFonts w:cs="Times New Roman"/>
          <w:i/>
          <w:szCs w:val="24"/>
        </w:rPr>
        <w:t>Verbal Contributions</w:t>
      </w:r>
      <w:r w:rsidRPr="00F039A3">
        <w:rPr>
          <w:rFonts w:cs="Times New Roman"/>
          <w:szCs w:val="24"/>
        </w:rPr>
        <w:t xml:space="preserve">: Direct contributions that are related to course materials or engage peers and the course director. </w:t>
      </w:r>
    </w:p>
    <w:p w14:paraId="4D2AB73B" w14:textId="77777777" w:rsidR="00343DD4" w:rsidRPr="00F039A3" w:rsidRDefault="00343DD4" w:rsidP="00343DD4">
      <w:pPr>
        <w:numPr>
          <w:ilvl w:val="0"/>
          <w:numId w:val="10"/>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7AC43ACE" w14:textId="77D8751A" w:rsidR="00343DD4" w:rsidRDefault="00343DD4" w:rsidP="00343DD4">
      <w:pPr>
        <w:pStyle w:val="ListParagraph"/>
        <w:numPr>
          <w:ilvl w:val="0"/>
          <w:numId w:val="10"/>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461169A5" w14:textId="46CF378B" w:rsidR="00254933" w:rsidRDefault="00254933" w:rsidP="00254933">
      <w:pPr>
        <w:spacing w:after="0" w:line="259" w:lineRule="auto"/>
        <w:rPr>
          <w:rFonts w:cs="Times New Roman"/>
          <w:szCs w:val="24"/>
        </w:rPr>
      </w:pPr>
    </w:p>
    <w:p w14:paraId="1692981B" w14:textId="2A5A9DCD" w:rsidR="00254933" w:rsidRDefault="00254933" w:rsidP="00254933">
      <w:pPr>
        <w:spacing w:after="0" w:line="259" w:lineRule="auto"/>
        <w:rPr>
          <w:rFonts w:cs="Times New Roman"/>
          <w:szCs w:val="24"/>
        </w:rPr>
      </w:pPr>
      <w:r w:rsidRPr="00254933">
        <w:rPr>
          <w:rFonts w:cs="Times New Roman"/>
          <w:b/>
          <w:i/>
          <w:szCs w:val="24"/>
          <w:u w:val="single"/>
        </w:rPr>
        <w:t>Essays:</w:t>
      </w:r>
    </w:p>
    <w:p w14:paraId="716486C7" w14:textId="75B15F20" w:rsidR="00254933" w:rsidRPr="00254933" w:rsidRDefault="00254933" w:rsidP="00254933">
      <w:pPr>
        <w:spacing w:after="0" w:line="259" w:lineRule="auto"/>
        <w:rPr>
          <w:rFonts w:cs="Times New Roman"/>
          <w:i/>
          <w:szCs w:val="24"/>
        </w:rPr>
      </w:pPr>
      <w:r>
        <w:rPr>
          <w:rFonts w:cs="Times New Roman"/>
          <w:szCs w:val="24"/>
        </w:rPr>
        <w:t xml:space="preserve">There are four essay assignments in this course, and you get to choose to do three of them. Note: the final exam will cover the topic area that you did not write an essay on. The first option is to write an essay on Samuel R. Delany for week 4. The second option is to write an essay on Gender Normativity that is due week 8. The third option is to write a paper on Gender Oppression that is due in week 10, and the final option is to write on either Lines of Flight or Free Expression or TERFs and that is due in week 13. Instructions for the essays will be posted to Canvas. </w:t>
      </w:r>
    </w:p>
    <w:p w14:paraId="336996A4" w14:textId="11FD36FB" w:rsidR="00343DD4" w:rsidRDefault="00343DD4" w:rsidP="00343DD4">
      <w:pPr>
        <w:spacing w:after="0" w:line="259" w:lineRule="auto"/>
        <w:rPr>
          <w:rFonts w:cs="Times New Roman"/>
          <w:szCs w:val="24"/>
        </w:rPr>
      </w:pPr>
    </w:p>
    <w:p w14:paraId="52DD2E52" w14:textId="77777777" w:rsidR="00343DD4" w:rsidRPr="00F039A3" w:rsidRDefault="00343DD4" w:rsidP="00343DD4">
      <w:pPr>
        <w:spacing w:after="0"/>
        <w:rPr>
          <w:rFonts w:cs="Times New Roman"/>
          <w:b/>
          <w:szCs w:val="24"/>
          <w:u w:val="single"/>
        </w:rPr>
      </w:pPr>
      <w:r w:rsidRPr="00F039A3">
        <w:rPr>
          <w:rFonts w:cs="Times New Roman"/>
          <w:b/>
          <w:szCs w:val="24"/>
          <w:u w:val="single"/>
        </w:rPr>
        <w:t>Grading System:</w:t>
      </w:r>
    </w:p>
    <w:p w14:paraId="0A46D2BD" w14:textId="77777777" w:rsidR="00343DD4" w:rsidRPr="00F039A3" w:rsidRDefault="00343DD4" w:rsidP="00343DD4">
      <w:pPr>
        <w:spacing w:after="0"/>
        <w:rPr>
          <w:rFonts w:cs="Times New Roman"/>
          <w:szCs w:val="24"/>
        </w:rPr>
      </w:pPr>
      <w:r w:rsidRPr="00F039A3">
        <w:rPr>
          <w:rFonts w:cs="Times New Roman"/>
          <w:szCs w:val="24"/>
        </w:rPr>
        <w:t>This course will be graded as follows:</w:t>
      </w:r>
    </w:p>
    <w:p w14:paraId="5A0F530F" w14:textId="77777777" w:rsidR="00343DD4" w:rsidRPr="00F039A3" w:rsidRDefault="00343DD4" w:rsidP="00343DD4">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18F23B58" w14:textId="77777777" w:rsidR="00343DD4" w:rsidRPr="00F039A3" w:rsidRDefault="00343DD4" w:rsidP="00343DD4">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1FDB7118" w14:textId="77777777" w:rsidR="00343DD4" w:rsidRPr="00F039A3" w:rsidRDefault="00343DD4" w:rsidP="00343DD4">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408E5C31" w14:textId="77777777" w:rsidR="00343DD4" w:rsidRPr="00F039A3" w:rsidRDefault="00343DD4" w:rsidP="00343DD4">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30739FAA" w14:textId="77777777" w:rsidR="00343DD4" w:rsidRPr="00F039A3" w:rsidRDefault="00343DD4" w:rsidP="00343DD4">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5EC10AC2" w14:textId="77777777" w:rsidR="00343DD4" w:rsidRPr="00F039A3" w:rsidRDefault="00343DD4" w:rsidP="00343DD4">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2EC691B0" w14:textId="77777777" w:rsidR="00343DD4" w:rsidRPr="00F039A3" w:rsidRDefault="00343DD4" w:rsidP="00343DD4">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12CFE548" w14:textId="77777777" w:rsidR="00343DD4" w:rsidRPr="00F039A3" w:rsidRDefault="00343DD4" w:rsidP="00343DD4">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4C9BB48D" w14:textId="77777777" w:rsidR="00343DD4" w:rsidRPr="00F039A3" w:rsidRDefault="00343DD4" w:rsidP="00343DD4">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0C6A644F" w14:textId="77777777" w:rsidR="00343DD4" w:rsidRPr="00F039A3" w:rsidRDefault="00343DD4" w:rsidP="00343DD4">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896F16E" w14:textId="77777777" w:rsidR="00343DD4" w:rsidRPr="00F039A3" w:rsidRDefault="00343DD4" w:rsidP="00343DD4">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01B8F4C9" w14:textId="77777777" w:rsidR="00343DD4" w:rsidRPr="00F039A3" w:rsidRDefault="00343DD4" w:rsidP="00343DD4">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3A330896" w14:textId="77777777" w:rsidR="00343DD4" w:rsidRPr="00343DD4" w:rsidRDefault="00343DD4" w:rsidP="00343DD4">
      <w:pPr>
        <w:spacing w:after="0" w:line="259" w:lineRule="auto"/>
        <w:rPr>
          <w:rFonts w:cs="Times New Roman"/>
          <w:szCs w:val="24"/>
        </w:rPr>
      </w:pPr>
    </w:p>
    <w:p w14:paraId="37C9E70C" w14:textId="57B17B3E" w:rsidR="00471B28" w:rsidRDefault="00471B28" w:rsidP="00471B28">
      <w:pPr>
        <w:pStyle w:val="Heading2"/>
        <w:spacing w:before="120" w:after="120"/>
        <w:jc w:val="left"/>
        <w:rPr>
          <w:rFonts w:cs="Times New Roman"/>
        </w:rPr>
      </w:pPr>
      <w:r w:rsidRPr="00234FBB">
        <w:rPr>
          <w:rFonts w:cs="Times New Roman"/>
        </w:rPr>
        <w:t>Schedule of Topics</w:t>
      </w:r>
      <w:bookmarkEnd w:id="9"/>
    </w:p>
    <w:p w14:paraId="6B967105" w14:textId="77777777" w:rsidR="00343DD4" w:rsidRPr="006D64D0" w:rsidRDefault="00343DD4" w:rsidP="00343DD4">
      <w:pPr>
        <w:spacing w:after="0" w:line="240" w:lineRule="auto"/>
        <w:rPr>
          <w:rFonts w:cs="Times New Roman"/>
          <w:szCs w:val="24"/>
        </w:rPr>
      </w:pPr>
      <w:r w:rsidRPr="006D64D0">
        <w:rPr>
          <w:rFonts w:cs="Times New Roman"/>
          <w:szCs w:val="24"/>
        </w:rPr>
        <w:lastRenderedPageBreak/>
        <w:t xml:space="preserve">Note: The course director reserves the right to change the weekly schedule. Students will be advised in advance, and a new outline will be issued. </w:t>
      </w:r>
    </w:p>
    <w:p w14:paraId="057AC801" w14:textId="77777777" w:rsidR="00343DD4" w:rsidRPr="006D64D0" w:rsidRDefault="00343DD4" w:rsidP="00343DD4">
      <w:pPr>
        <w:spacing w:after="0" w:line="240" w:lineRule="auto"/>
        <w:rPr>
          <w:rFonts w:cs="Times New Roman"/>
          <w:szCs w:val="24"/>
        </w:rPr>
      </w:pPr>
    </w:p>
    <w:p w14:paraId="52577327" w14:textId="497C0B55" w:rsidR="00343DD4" w:rsidRPr="006D64D0" w:rsidRDefault="00343DD4" w:rsidP="00343DD4">
      <w:pPr>
        <w:spacing w:after="0"/>
        <w:rPr>
          <w:rFonts w:cs="Times New Roman"/>
          <w:b/>
          <w:szCs w:val="24"/>
        </w:rPr>
      </w:pPr>
      <w:r w:rsidRPr="006D64D0">
        <w:rPr>
          <w:rFonts w:cs="Times New Roman"/>
          <w:b/>
          <w:szCs w:val="24"/>
          <w:highlight w:val="lightGray"/>
        </w:rPr>
        <w:t>Week 1:</w:t>
      </w:r>
      <w:r w:rsidR="003D66BC">
        <w:rPr>
          <w:rFonts w:cs="Times New Roman"/>
          <w:b/>
          <w:szCs w:val="24"/>
          <w:highlight w:val="lightGray"/>
        </w:rPr>
        <w:t xml:space="preserve"> Course Introduction &amp; Vocabularies of Gender</w:t>
      </w:r>
      <w:r w:rsidRPr="006D64D0">
        <w:rPr>
          <w:rFonts w:cs="Times New Roman"/>
          <w:b/>
          <w:szCs w:val="24"/>
          <w:highlight w:val="lightGray"/>
        </w:rPr>
        <w:t xml:space="preserve"> </w:t>
      </w:r>
    </w:p>
    <w:p w14:paraId="6BCBC16A" w14:textId="77777777" w:rsidR="00343DD4" w:rsidRDefault="00343DD4" w:rsidP="00343DD4">
      <w:pPr>
        <w:spacing w:after="0"/>
        <w:rPr>
          <w:rFonts w:cs="Times New Roman"/>
          <w:szCs w:val="24"/>
        </w:rPr>
      </w:pPr>
    </w:p>
    <w:p w14:paraId="7FE9801F" w14:textId="49C1847F" w:rsidR="00343DD4" w:rsidRPr="006D64D0" w:rsidRDefault="00727ABE" w:rsidP="00343DD4">
      <w:pPr>
        <w:spacing w:after="0"/>
        <w:rPr>
          <w:rFonts w:cs="Times New Roman"/>
          <w:szCs w:val="24"/>
        </w:rPr>
      </w:pPr>
      <w:r>
        <w:rPr>
          <w:rFonts w:cs="Times New Roman"/>
          <w:szCs w:val="24"/>
        </w:rPr>
        <w:t>6</w:t>
      </w:r>
      <w:r w:rsidR="00343DD4" w:rsidRPr="006D64D0">
        <w:rPr>
          <w:rFonts w:cs="Times New Roman"/>
          <w:szCs w:val="24"/>
        </w:rPr>
        <w:t xml:space="preserve"> January</w:t>
      </w:r>
    </w:p>
    <w:p w14:paraId="3BE5271D" w14:textId="010D98B6" w:rsidR="00343DD4" w:rsidRPr="007D5C2F" w:rsidRDefault="0057244B" w:rsidP="00343DD4">
      <w:pPr>
        <w:pStyle w:val="ListParagraph"/>
        <w:numPr>
          <w:ilvl w:val="0"/>
          <w:numId w:val="16"/>
        </w:numPr>
        <w:spacing w:after="0"/>
        <w:rPr>
          <w:rFonts w:cs="Times New Roman"/>
          <w:b/>
          <w:szCs w:val="24"/>
        </w:rPr>
      </w:pPr>
      <w:r>
        <w:rPr>
          <w:rFonts w:cs="Times New Roman"/>
          <w:szCs w:val="24"/>
        </w:rPr>
        <w:t>Introduction</w:t>
      </w:r>
    </w:p>
    <w:p w14:paraId="27BA71E8" w14:textId="352C0101" w:rsidR="007D5C2F" w:rsidRDefault="00727ABE" w:rsidP="007D5C2F">
      <w:pPr>
        <w:spacing w:after="0"/>
        <w:rPr>
          <w:rFonts w:cs="Times New Roman"/>
          <w:szCs w:val="24"/>
        </w:rPr>
      </w:pPr>
      <w:r>
        <w:rPr>
          <w:rFonts w:cs="Times New Roman"/>
          <w:szCs w:val="24"/>
        </w:rPr>
        <w:t>8</w:t>
      </w:r>
      <w:r w:rsidR="007D5C2F">
        <w:rPr>
          <w:rFonts w:cs="Times New Roman"/>
          <w:szCs w:val="24"/>
        </w:rPr>
        <w:t xml:space="preserve"> January</w:t>
      </w:r>
    </w:p>
    <w:p w14:paraId="68953DC5" w14:textId="1537C928" w:rsidR="007D5C2F" w:rsidRDefault="0057244B" w:rsidP="007D5C2F">
      <w:pPr>
        <w:pStyle w:val="ListParagraph"/>
        <w:numPr>
          <w:ilvl w:val="0"/>
          <w:numId w:val="16"/>
        </w:numPr>
        <w:spacing w:after="0"/>
        <w:rPr>
          <w:rFonts w:cs="Times New Roman"/>
          <w:szCs w:val="24"/>
        </w:rPr>
      </w:pPr>
      <w:r>
        <w:rPr>
          <w:rFonts w:cs="Times New Roman"/>
          <w:szCs w:val="24"/>
        </w:rPr>
        <w:t xml:space="preserve">Janet </w:t>
      </w:r>
      <w:proofErr w:type="spellStart"/>
      <w:r>
        <w:rPr>
          <w:rFonts w:cs="Times New Roman"/>
          <w:szCs w:val="24"/>
        </w:rPr>
        <w:t>Siltanen</w:t>
      </w:r>
      <w:proofErr w:type="spellEnd"/>
      <w:r>
        <w:rPr>
          <w:rFonts w:cs="Times New Roman"/>
          <w:szCs w:val="24"/>
        </w:rPr>
        <w:t xml:space="preserve"> &amp; Andrea Doucet. 2017. “Hegemonic Gender and Intersecting Relations of Dominance.” </w:t>
      </w:r>
      <w:r>
        <w:rPr>
          <w:rFonts w:cs="Times New Roman"/>
          <w:i/>
          <w:szCs w:val="24"/>
        </w:rPr>
        <w:t>Gender Relations in Canada: Intersectionalities and Social Change</w:t>
      </w:r>
      <w:r>
        <w:rPr>
          <w:rFonts w:cs="Times New Roman"/>
          <w:szCs w:val="24"/>
        </w:rPr>
        <w:t>. Oxford: Oxford University Press. Pgs. 70-82.</w:t>
      </w:r>
    </w:p>
    <w:p w14:paraId="182CD009" w14:textId="53193F79" w:rsidR="0057244B" w:rsidRDefault="0057244B" w:rsidP="0057244B">
      <w:pPr>
        <w:spacing w:after="0"/>
        <w:rPr>
          <w:rFonts w:cs="Times New Roman"/>
          <w:szCs w:val="24"/>
        </w:rPr>
      </w:pPr>
      <w:r>
        <w:rPr>
          <w:rFonts w:cs="Times New Roman"/>
          <w:szCs w:val="24"/>
        </w:rPr>
        <w:t>10 January</w:t>
      </w:r>
    </w:p>
    <w:p w14:paraId="0AA4E5D8" w14:textId="32994904" w:rsidR="0057244B" w:rsidRPr="0057244B" w:rsidRDefault="0057244B" w:rsidP="0057244B">
      <w:pPr>
        <w:pStyle w:val="ListParagraph"/>
        <w:numPr>
          <w:ilvl w:val="0"/>
          <w:numId w:val="16"/>
        </w:numPr>
        <w:spacing w:after="0"/>
        <w:rPr>
          <w:rFonts w:cs="Times New Roman"/>
          <w:szCs w:val="24"/>
        </w:rPr>
      </w:pPr>
      <w:proofErr w:type="spellStart"/>
      <w:r>
        <w:rPr>
          <w:rFonts w:cs="Times New Roman"/>
          <w:szCs w:val="24"/>
        </w:rPr>
        <w:t>Siltanen</w:t>
      </w:r>
      <w:proofErr w:type="spellEnd"/>
      <w:r>
        <w:rPr>
          <w:rFonts w:cs="Times New Roman"/>
          <w:szCs w:val="24"/>
        </w:rPr>
        <w:t xml:space="preserve"> &amp; Doucet. “Doing and Undoing: Gender, Performativity, and Social Change.” Pgs. 102-2</w:t>
      </w:r>
      <w:r w:rsidR="005417EB">
        <w:rPr>
          <w:rFonts w:cs="Times New Roman"/>
          <w:szCs w:val="24"/>
        </w:rPr>
        <w:t>0</w:t>
      </w:r>
      <w:r>
        <w:rPr>
          <w:rFonts w:cs="Times New Roman"/>
          <w:szCs w:val="24"/>
        </w:rPr>
        <w:t xml:space="preserve">. </w:t>
      </w:r>
    </w:p>
    <w:p w14:paraId="77C65288" w14:textId="77777777" w:rsidR="00343DD4" w:rsidRPr="00343DD4" w:rsidRDefault="00343DD4" w:rsidP="00343DD4">
      <w:pPr>
        <w:spacing w:after="0"/>
        <w:rPr>
          <w:rFonts w:cs="Times New Roman"/>
          <w:b/>
          <w:szCs w:val="24"/>
        </w:rPr>
      </w:pPr>
    </w:p>
    <w:p w14:paraId="611A5521" w14:textId="30D1FF6C" w:rsidR="00343DD4" w:rsidRPr="006D64D0" w:rsidRDefault="00343DD4" w:rsidP="00343DD4">
      <w:pPr>
        <w:spacing w:after="0"/>
        <w:rPr>
          <w:rFonts w:cs="Times New Roman"/>
          <w:b/>
          <w:szCs w:val="24"/>
        </w:rPr>
      </w:pPr>
      <w:r w:rsidRPr="006D64D0">
        <w:rPr>
          <w:rFonts w:cs="Times New Roman"/>
          <w:b/>
          <w:szCs w:val="24"/>
          <w:highlight w:val="lightGray"/>
        </w:rPr>
        <w:t>Week 2:</w:t>
      </w:r>
      <w:r w:rsidR="004D52F1">
        <w:rPr>
          <w:rFonts w:cs="Times New Roman"/>
          <w:b/>
          <w:szCs w:val="24"/>
          <w:highlight w:val="lightGray"/>
        </w:rPr>
        <w:t xml:space="preserve"> The Forgotten Spaces of Capital</w:t>
      </w:r>
      <w:r w:rsidR="003D66BC">
        <w:rPr>
          <w:rFonts w:cs="Times New Roman"/>
          <w:b/>
          <w:szCs w:val="24"/>
          <w:highlight w:val="lightGray"/>
        </w:rPr>
        <w:t xml:space="preserve"> -</w:t>
      </w:r>
      <w:r w:rsidR="004D52F1">
        <w:rPr>
          <w:rFonts w:cs="Times New Roman"/>
          <w:b/>
          <w:szCs w:val="24"/>
          <w:highlight w:val="lightGray"/>
        </w:rPr>
        <w:t xml:space="preserve"> </w:t>
      </w:r>
      <w:r w:rsidR="003D66BC">
        <w:rPr>
          <w:rFonts w:cs="Times New Roman"/>
          <w:b/>
          <w:szCs w:val="24"/>
          <w:highlight w:val="lightGray"/>
        </w:rPr>
        <w:t>Deregulated Identity</w:t>
      </w:r>
      <w:r w:rsidRPr="006D64D0">
        <w:rPr>
          <w:rFonts w:cs="Times New Roman"/>
          <w:b/>
          <w:szCs w:val="24"/>
          <w:highlight w:val="lightGray"/>
        </w:rPr>
        <w:t xml:space="preserve"> </w:t>
      </w:r>
    </w:p>
    <w:p w14:paraId="4A40CBC6" w14:textId="77777777" w:rsidR="00343DD4" w:rsidRPr="006D64D0" w:rsidRDefault="00343DD4" w:rsidP="00343DD4">
      <w:pPr>
        <w:spacing w:after="0"/>
        <w:rPr>
          <w:rFonts w:cs="Times New Roman"/>
          <w:szCs w:val="24"/>
        </w:rPr>
      </w:pPr>
    </w:p>
    <w:p w14:paraId="32D63D47" w14:textId="51ACC8BB" w:rsidR="00343DD4" w:rsidRPr="006D64D0" w:rsidRDefault="00727ABE" w:rsidP="00343DD4">
      <w:pPr>
        <w:spacing w:after="0"/>
        <w:rPr>
          <w:rFonts w:cs="Times New Roman"/>
          <w:szCs w:val="24"/>
        </w:rPr>
      </w:pPr>
      <w:r>
        <w:rPr>
          <w:rFonts w:cs="Times New Roman"/>
          <w:szCs w:val="24"/>
        </w:rPr>
        <w:t>13</w:t>
      </w:r>
      <w:r w:rsidR="0057244B">
        <w:rPr>
          <w:rFonts w:cs="Times New Roman"/>
          <w:szCs w:val="24"/>
        </w:rPr>
        <w:t>/15/17</w:t>
      </w:r>
      <w:r w:rsidR="00343DD4" w:rsidRPr="006D64D0">
        <w:rPr>
          <w:rFonts w:cs="Times New Roman"/>
          <w:szCs w:val="24"/>
        </w:rPr>
        <w:t xml:space="preserve"> January</w:t>
      </w:r>
    </w:p>
    <w:p w14:paraId="7C817402" w14:textId="065D4463" w:rsidR="007D5C2F" w:rsidRPr="0057244B" w:rsidRDefault="0057244B" w:rsidP="0057244B">
      <w:pPr>
        <w:pStyle w:val="ListParagraph"/>
        <w:numPr>
          <w:ilvl w:val="0"/>
          <w:numId w:val="15"/>
        </w:numPr>
        <w:spacing w:after="0" w:line="259" w:lineRule="auto"/>
        <w:rPr>
          <w:rFonts w:cs="Times New Roman"/>
          <w:szCs w:val="24"/>
        </w:rPr>
      </w:pPr>
      <w:r w:rsidRPr="006D64D0">
        <w:rPr>
          <w:rFonts w:cs="Times New Roman"/>
          <w:szCs w:val="24"/>
        </w:rPr>
        <w:t xml:space="preserve">Samuel R. Delany. 1999. “Times Square Blue.” </w:t>
      </w:r>
      <w:r w:rsidRPr="006D64D0">
        <w:rPr>
          <w:rFonts w:cs="Times New Roman"/>
          <w:i/>
          <w:szCs w:val="24"/>
        </w:rPr>
        <w:t>Times Square Red, Times Square Blue</w:t>
      </w:r>
      <w:r w:rsidRPr="006D64D0">
        <w:rPr>
          <w:rFonts w:cs="Times New Roman"/>
          <w:szCs w:val="24"/>
        </w:rPr>
        <w:t>. New York: New York University Press. Pgs. 1-108.</w:t>
      </w:r>
    </w:p>
    <w:p w14:paraId="08560987" w14:textId="77777777" w:rsidR="00343DD4" w:rsidRPr="00343DD4" w:rsidRDefault="00343DD4" w:rsidP="00343DD4">
      <w:pPr>
        <w:spacing w:after="0"/>
        <w:rPr>
          <w:rFonts w:cs="Times New Roman"/>
          <w:szCs w:val="24"/>
        </w:rPr>
      </w:pPr>
    </w:p>
    <w:p w14:paraId="5AA6272B" w14:textId="6671982B" w:rsidR="00343DD4" w:rsidRPr="006D64D0" w:rsidRDefault="00343DD4" w:rsidP="00343DD4">
      <w:pPr>
        <w:spacing w:after="0"/>
        <w:rPr>
          <w:rFonts w:cs="Times New Roman"/>
          <w:b/>
          <w:szCs w:val="24"/>
          <w:highlight w:val="lightGray"/>
        </w:rPr>
      </w:pPr>
      <w:r w:rsidRPr="006D64D0">
        <w:rPr>
          <w:rFonts w:cs="Times New Roman"/>
          <w:b/>
          <w:szCs w:val="24"/>
          <w:highlight w:val="lightGray"/>
        </w:rPr>
        <w:t>Week 3:</w:t>
      </w:r>
      <w:r w:rsidR="003D66BC">
        <w:rPr>
          <w:rFonts w:cs="Times New Roman"/>
          <w:b/>
          <w:szCs w:val="24"/>
          <w:highlight w:val="lightGray"/>
        </w:rPr>
        <w:t xml:space="preserve"> (Neoliberal) Organized Spaces of Capital – Policing Sex, Producing Gender </w:t>
      </w:r>
      <w:r w:rsidRPr="006D64D0">
        <w:rPr>
          <w:rFonts w:cs="Times New Roman"/>
          <w:b/>
          <w:szCs w:val="24"/>
          <w:highlight w:val="lightGray"/>
        </w:rPr>
        <w:t xml:space="preserve"> </w:t>
      </w:r>
    </w:p>
    <w:p w14:paraId="333995A2" w14:textId="77777777" w:rsidR="00343DD4" w:rsidRPr="006D64D0" w:rsidRDefault="00343DD4" w:rsidP="00343DD4">
      <w:pPr>
        <w:spacing w:after="0"/>
        <w:rPr>
          <w:rFonts w:cs="Times New Roman"/>
          <w:szCs w:val="24"/>
        </w:rPr>
      </w:pPr>
    </w:p>
    <w:p w14:paraId="432E28BD" w14:textId="6EED2AE5" w:rsidR="00343DD4" w:rsidRPr="006D64D0" w:rsidRDefault="00727ABE" w:rsidP="00343DD4">
      <w:pPr>
        <w:spacing w:after="0"/>
        <w:rPr>
          <w:rFonts w:cs="Times New Roman"/>
          <w:szCs w:val="24"/>
        </w:rPr>
      </w:pPr>
      <w:r>
        <w:rPr>
          <w:rFonts w:cs="Times New Roman"/>
          <w:szCs w:val="24"/>
        </w:rPr>
        <w:t>20</w:t>
      </w:r>
      <w:r w:rsidR="0057244B">
        <w:rPr>
          <w:rFonts w:cs="Times New Roman"/>
          <w:szCs w:val="24"/>
        </w:rPr>
        <w:t>/22/24</w:t>
      </w:r>
      <w:r w:rsidR="00343DD4" w:rsidRPr="006D64D0">
        <w:rPr>
          <w:rFonts w:cs="Times New Roman"/>
          <w:szCs w:val="24"/>
        </w:rPr>
        <w:t xml:space="preserve"> January</w:t>
      </w:r>
    </w:p>
    <w:p w14:paraId="57C69958" w14:textId="77777777" w:rsidR="0057244B" w:rsidRPr="006D64D0" w:rsidRDefault="0057244B" w:rsidP="0057244B">
      <w:pPr>
        <w:pStyle w:val="ListParagraph"/>
        <w:numPr>
          <w:ilvl w:val="0"/>
          <w:numId w:val="15"/>
        </w:numPr>
        <w:spacing w:after="0" w:line="240" w:lineRule="auto"/>
        <w:rPr>
          <w:rFonts w:cs="Times New Roman"/>
          <w:szCs w:val="24"/>
        </w:rPr>
      </w:pPr>
      <w:r w:rsidRPr="006D64D0">
        <w:rPr>
          <w:rFonts w:cs="Times New Roman"/>
          <w:szCs w:val="24"/>
        </w:rPr>
        <w:t xml:space="preserve">Samuel R. Delany. 1999. “…Three, Two, One, Contact: Times Square Red.” In </w:t>
      </w:r>
      <w:r w:rsidRPr="006D64D0">
        <w:rPr>
          <w:rFonts w:cs="Times New Roman"/>
          <w:i/>
          <w:szCs w:val="24"/>
        </w:rPr>
        <w:t>Times Square Red, Times Square Blue</w:t>
      </w:r>
      <w:r w:rsidRPr="006D64D0">
        <w:rPr>
          <w:rFonts w:cs="Times New Roman"/>
          <w:szCs w:val="24"/>
        </w:rPr>
        <w:t>. Pgs. 111-99.</w:t>
      </w:r>
    </w:p>
    <w:p w14:paraId="41089C2E" w14:textId="084B1D4A" w:rsidR="007D5C2F" w:rsidRPr="0057244B" w:rsidRDefault="0057244B" w:rsidP="00E97AC1">
      <w:pPr>
        <w:pStyle w:val="ListParagraph"/>
        <w:numPr>
          <w:ilvl w:val="1"/>
          <w:numId w:val="15"/>
        </w:numPr>
        <w:spacing w:after="0" w:line="240" w:lineRule="auto"/>
        <w:rPr>
          <w:rFonts w:cs="Times New Roman"/>
          <w:szCs w:val="24"/>
        </w:rPr>
      </w:pPr>
      <w:r w:rsidRPr="006D64D0">
        <w:rPr>
          <w:rFonts w:cs="Times New Roman"/>
          <w:szCs w:val="24"/>
        </w:rPr>
        <w:t xml:space="preserve">Recommended: Neil Smith. 2002. “New Globalism, New Urbanism: Gentrification as Global Urban Strategy.” </w:t>
      </w:r>
      <w:r w:rsidRPr="006D64D0">
        <w:rPr>
          <w:rFonts w:cs="Times New Roman"/>
          <w:i/>
          <w:szCs w:val="24"/>
        </w:rPr>
        <w:t>Antipode</w:t>
      </w:r>
      <w:r w:rsidRPr="006D64D0">
        <w:rPr>
          <w:rFonts w:cs="Times New Roman"/>
          <w:szCs w:val="24"/>
        </w:rPr>
        <w:t>. 34(3). Pgs. 427-50.</w:t>
      </w:r>
    </w:p>
    <w:p w14:paraId="30ED59C8" w14:textId="77777777" w:rsidR="00343DD4" w:rsidRPr="007D5C2F" w:rsidRDefault="00343DD4" w:rsidP="00343DD4">
      <w:pPr>
        <w:spacing w:after="0"/>
        <w:rPr>
          <w:rFonts w:cs="Times New Roman"/>
          <w:szCs w:val="24"/>
        </w:rPr>
      </w:pPr>
    </w:p>
    <w:p w14:paraId="1CEE0154" w14:textId="56F3C435" w:rsidR="00343DD4" w:rsidRPr="006D64D0" w:rsidRDefault="00343DD4" w:rsidP="00343DD4">
      <w:pPr>
        <w:spacing w:after="0"/>
        <w:rPr>
          <w:rFonts w:cs="Times New Roman"/>
          <w:b/>
          <w:szCs w:val="24"/>
          <w:highlight w:val="lightGray"/>
        </w:rPr>
      </w:pPr>
      <w:r w:rsidRPr="006D64D0">
        <w:rPr>
          <w:rFonts w:cs="Times New Roman"/>
          <w:b/>
          <w:szCs w:val="24"/>
          <w:highlight w:val="lightGray"/>
        </w:rPr>
        <w:t>Week 4:</w:t>
      </w:r>
      <w:r w:rsidR="003D66BC">
        <w:rPr>
          <w:rFonts w:cs="Times New Roman"/>
          <w:b/>
          <w:szCs w:val="24"/>
          <w:highlight w:val="lightGray"/>
        </w:rPr>
        <w:t xml:space="preserve"> Gender Normativity I</w:t>
      </w:r>
      <w:r w:rsidR="00CD444E">
        <w:rPr>
          <w:rFonts w:cs="Times New Roman"/>
          <w:b/>
          <w:szCs w:val="24"/>
          <w:highlight w:val="lightGray"/>
        </w:rPr>
        <w:t xml:space="preserve"> –</w:t>
      </w:r>
      <w:r w:rsidR="003D66BC">
        <w:rPr>
          <w:rFonts w:cs="Times New Roman"/>
          <w:b/>
          <w:szCs w:val="24"/>
          <w:highlight w:val="lightGray"/>
        </w:rPr>
        <w:t xml:space="preserve"> Performative Masculinity</w:t>
      </w:r>
      <w:r w:rsidRPr="006D64D0">
        <w:rPr>
          <w:rFonts w:cs="Times New Roman"/>
          <w:b/>
          <w:szCs w:val="24"/>
          <w:highlight w:val="lightGray"/>
        </w:rPr>
        <w:t xml:space="preserve"> </w:t>
      </w:r>
    </w:p>
    <w:p w14:paraId="71B5BA2C" w14:textId="239522BA" w:rsidR="00343DD4" w:rsidRPr="00254933" w:rsidRDefault="00254933" w:rsidP="00343DD4">
      <w:pPr>
        <w:spacing w:after="0" w:line="259" w:lineRule="auto"/>
        <w:rPr>
          <w:rFonts w:cs="Times New Roman"/>
          <w:b/>
          <w:szCs w:val="24"/>
        </w:rPr>
      </w:pPr>
      <w:r>
        <w:rPr>
          <w:rFonts w:cs="Times New Roman"/>
          <w:b/>
          <w:szCs w:val="24"/>
        </w:rPr>
        <w:t>Essay #1: Samuel R. Delany is due.</w:t>
      </w:r>
    </w:p>
    <w:p w14:paraId="63B40ED6" w14:textId="02F1AED4" w:rsidR="00343DD4" w:rsidRDefault="00343DD4" w:rsidP="00343DD4">
      <w:pPr>
        <w:spacing w:after="0" w:line="259" w:lineRule="auto"/>
        <w:rPr>
          <w:rFonts w:cs="Times New Roman"/>
          <w:szCs w:val="24"/>
        </w:rPr>
      </w:pPr>
      <w:r w:rsidRPr="006D64D0">
        <w:rPr>
          <w:rFonts w:cs="Times New Roman"/>
          <w:szCs w:val="24"/>
        </w:rPr>
        <w:t>2</w:t>
      </w:r>
      <w:r w:rsidR="00727ABE">
        <w:rPr>
          <w:rFonts w:cs="Times New Roman"/>
          <w:szCs w:val="24"/>
        </w:rPr>
        <w:t>7</w:t>
      </w:r>
      <w:r w:rsidR="00E97AC1">
        <w:rPr>
          <w:rFonts w:cs="Times New Roman"/>
          <w:szCs w:val="24"/>
        </w:rPr>
        <w:t>/29/31</w:t>
      </w:r>
      <w:r w:rsidRPr="006D64D0">
        <w:rPr>
          <w:rFonts w:cs="Times New Roman"/>
          <w:szCs w:val="24"/>
        </w:rPr>
        <w:t xml:space="preserve"> January</w:t>
      </w:r>
    </w:p>
    <w:p w14:paraId="4448994A" w14:textId="4E63E45E" w:rsidR="003D66BC" w:rsidRDefault="003D66BC" w:rsidP="00E97AC1">
      <w:pPr>
        <w:pStyle w:val="ListParagraph"/>
        <w:numPr>
          <w:ilvl w:val="0"/>
          <w:numId w:val="15"/>
        </w:numPr>
        <w:spacing w:after="0" w:line="259" w:lineRule="auto"/>
        <w:rPr>
          <w:rFonts w:cs="Times New Roman"/>
          <w:szCs w:val="24"/>
        </w:rPr>
      </w:pPr>
      <w:r>
        <w:rPr>
          <w:rFonts w:cs="Times New Roman"/>
          <w:szCs w:val="24"/>
        </w:rPr>
        <w:t xml:space="preserve">Kevin Floyd. 2009. “Performative Masculinity: Judith Butler and Hemingway’s Labor without Capital.” </w:t>
      </w:r>
      <w:r>
        <w:rPr>
          <w:rFonts w:cs="Times New Roman"/>
          <w:i/>
          <w:szCs w:val="24"/>
        </w:rPr>
        <w:t>The Reification of Desire: Toward a Queer Marxism</w:t>
      </w:r>
      <w:r>
        <w:rPr>
          <w:rFonts w:cs="Times New Roman"/>
          <w:szCs w:val="24"/>
        </w:rPr>
        <w:t>. Minneapolis, MN: University of Minnesota Press. Pgs. 79-119.</w:t>
      </w:r>
    </w:p>
    <w:p w14:paraId="165DCB31" w14:textId="77777777" w:rsidR="00343DD4" w:rsidRPr="00343DD4" w:rsidRDefault="00343DD4" w:rsidP="00343DD4">
      <w:pPr>
        <w:spacing w:after="0" w:line="259" w:lineRule="auto"/>
        <w:rPr>
          <w:rFonts w:cs="Times New Roman"/>
          <w:szCs w:val="24"/>
        </w:rPr>
      </w:pPr>
    </w:p>
    <w:p w14:paraId="2A368D55" w14:textId="2E59FE3D" w:rsidR="00343DD4" w:rsidRPr="006D64D0" w:rsidRDefault="00343DD4" w:rsidP="00343DD4">
      <w:pPr>
        <w:spacing w:after="0"/>
        <w:rPr>
          <w:rFonts w:cs="Times New Roman"/>
          <w:b/>
          <w:szCs w:val="24"/>
        </w:rPr>
      </w:pPr>
      <w:r w:rsidRPr="006D64D0">
        <w:rPr>
          <w:rFonts w:cs="Times New Roman"/>
          <w:b/>
          <w:szCs w:val="24"/>
          <w:highlight w:val="lightGray"/>
        </w:rPr>
        <w:t>Week 5:</w:t>
      </w:r>
      <w:r w:rsidR="003D66BC">
        <w:rPr>
          <w:rFonts w:cs="Times New Roman"/>
          <w:b/>
          <w:szCs w:val="24"/>
          <w:highlight w:val="lightGray"/>
        </w:rPr>
        <w:t xml:space="preserve"> Gender Normativity II</w:t>
      </w:r>
      <w:r w:rsidR="00CD444E">
        <w:rPr>
          <w:rFonts w:cs="Times New Roman"/>
          <w:b/>
          <w:szCs w:val="24"/>
          <w:highlight w:val="lightGray"/>
        </w:rPr>
        <w:t xml:space="preserve"> –</w:t>
      </w:r>
      <w:r w:rsidR="003D66BC">
        <w:rPr>
          <w:rFonts w:cs="Times New Roman"/>
          <w:b/>
          <w:szCs w:val="24"/>
          <w:highlight w:val="lightGray"/>
        </w:rPr>
        <w:t xml:space="preserve"> Gender and Neoliberalism, or, What Progress?</w:t>
      </w:r>
      <w:r w:rsidRPr="006D64D0">
        <w:rPr>
          <w:rFonts w:cs="Times New Roman"/>
          <w:b/>
          <w:szCs w:val="24"/>
          <w:highlight w:val="lightGray"/>
        </w:rPr>
        <w:t xml:space="preserve"> </w:t>
      </w:r>
    </w:p>
    <w:p w14:paraId="09D8B473" w14:textId="77777777" w:rsidR="00343DD4" w:rsidRPr="006D64D0" w:rsidRDefault="00343DD4" w:rsidP="00343DD4">
      <w:pPr>
        <w:spacing w:after="0"/>
        <w:rPr>
          <w:rFonts w:cs="Times New Roman"/>
          <w:szCs w:val="24"/>
        </w:rPr>
      </w:pPr>
    </w:p>
    <w:p w14:paraId="598F4697" w14:textId="2A3CA53C" w:rsidR="00343DD4" w:rsidRPr="006D64D0" w:rsidRDefault="00727ABE" w:rsidP="00343DD4">
      <w:pPr>
        <w:spacing w:after="0"/>
        <w:rPr>
          <w:rFonts w:cs="Times New Roman"/>
          <w:szCs w:val="24"/>
        </w:rPr>
      </w:pPr>
      <w:r>
        <w:rPr>
          <w:rFonts w:cs="Times New Roman"/>
          <w:szCs w:val="24"/>
        </w:rPr>
        <w:t>3</w:t>
      </w:r>
      <w:r w:rsidR="00F93E6A">
        <w:rPr>
          <w:rFonts w:cs="Times New Roman"/>
          <w:szCs w:val="24"/>
        </w:rPr>
        <w:t>/5/7</w:t>
      </w:r>
      <w:r>
        <w:rPr>
          <w:rFonts w:cs="Times New Roman"/>
          <w:szCs w:val="24"/>
        </w:rPr>
        <w:t xml:space="preserve"> February</w:t>
      </w:r>
    </w:p>
    <w:p w14:paraId="3D3A9129" w14:textId="2A35D174" w:rsidR="00343DD4" w:rsidRPr="00F93E6A" w:rsidRDefault="00E97AC1" w:rsidP="00F93E6A">
      <w:pPr>
        <w:pStyle w:val="ListParagraph"/>
        <w:numPr>
          <w:ilvl w:val="0"/>
          <w:numId w:val="13"/>
        </w:numPr>
        <w:spacing w:after="0" w:line="240" w:lineRule="auto"/>
        <w:rPr>
          <w:rFonts w:cs="Times New Roman"/>
          <w:szCs w:val="24"/>
        </w:rPr>
      </w:pPr>
      <w:r w:rsidRPr="006D64D0">
        <w:rPr>
          <w:rFonts w:cs="Times New Roman"/>
          <w:szCs w:val="24"/>
        </w:rPr>
        <w:t xml:space="preserve">Wendy Brown. 2015. “Revising Foucault: </w:t>
      </w:r>
      <w:r w:rsidRPr="006D64D0">
        <w:rPr>
          <w:rFonts w:cs="Times New Roman"/>
          <w:i/>
          <w:szCs w:val="24"/>
        </w:rPr>
        <w:t xml:space="preserve">Homo </w:t>
      </w:r>
      <w:proofErr w:type="spellStart"/>
      <w:r w:rsidRPr="006D64D0">
        <w:rPr>
          <w:rFonts w:cs="Times New Roman"/>
          <w:i/>
          <w:szCs w:val="24"/>
        </w:rPr>
        <w:t>Politicus</w:t>
      </w:r>
      <w:proofErr w:type="spellEnd"/>
      <w:r w:rsidRPr="006D64D0">
        <w:rPr>
          <w:rFonts w:cs="Times New Roman"/>
          <w:i/>
          <w:szCs w:val="24"/>
        </w:rPr>
        <w:t xml:space="preserve"> </w:t>
      </w:r>
      <w:r w:rsidRPr="006D64D0">
        <w:rPr>
          <w:rFonts w:cs="Times New Roman"/>
          <w:szCs w:val="24"/>
        </w:rPr>
        <w:t xml:space="preserve">and </w:t>
      </w:r>
      <w:r w:rsidRPr="006D64D0">
        <w:rPr>
          <w:rFonts w:cs="Times New Roman"/>
          <w:i/>
          <w:szCs w:val="24"/>
        </w:rPr>
        <w:t>Homo Oeconomicus</w:t>
      </w:r>
      <w:r w:rsidRPr="006D64D0">
        <w:rPr>
          <w:rFonts w:cs="Times New Roman"/>
          <w:szCs w:val="24"/>
        </w:rPr>
        <w:t xml:space="preserve">.” </w:t>
      </w:r>
      <w:r w:rsidRPr="006D64D0">
        <w:rPr>
          <w:rFonts w:cs="Times New Roman"/>
          <w:i/>
          <w:szCs w:val="24"/>
        </w:rPr>
        <w:t>Undoing the Demos: Neoliberalism’s Stealth Revolution</w:t>
      </w:r>
      <w:r w:rsidRPr="006D64D0">
        <w:rPr>
          <w:rFonts w:cs="Times New Roman"/>
          <w:szCs w:val="24"/>
        </w:rPr>
        <w:t>. Brooklyn, NY: Zone Books. Pgs. 79-111.</w:t>
      </w:r>
    </w:p>
    <w:p w14:paraId="0DD70064" w14:textId="77777777" w:rsidR="00343DD4" w:rsidRPr="006D64D0" w:rsidRDefault="00343DD4" w:rsidP="00790FF8">
      <w:pPr>
        <w:spacing w:after="0" w:line="240" w:lineRule="auto"/>
        <w:rPr>
          <w:rFonts w:cs="Times New Roman"/>
          <w:szCs w:val="24"/>
        </w:rPr>
      </w:pPr>
    </w:p>
    <w:p w14:paraId="29484068" w14:textId="45B25E58" w:rsidR="00343DD4" w:rsidRPr="006D64D0" w:rsidRDefault="00343DD4" w:rsidP="00790FF8">
      <w:pPr>
        <w:spacing w:after="0" w:line="240" w:lineRule="auto"/>
        <w:rPr>
          <w:rFonts w:cs="Times New Roman"/>
          <w:b/>
          <w:szCs w:val="24"/>
          <w:highlight w:val="lightGray"/>
        </w:rPr>
      </w:pPr>
      <w:r w:rsidRPr="006D64D0">
        <w:rPr>
          <w:rFonts w:cs="Times New Roman"/>
          <w:b/>
          <w:szCs w:val="24"/>
          <w:highlight w:val="lightGray"/>
        </w:rPr>
        <w:t>Week 6:</w:t>
      </w:r>
      <w:r w:rsidR="00E52F20">
        <w:rPr>
          <w:rFonts w:cs="Times New Roman"/>
          <w:b/>
          <w:szCs w:val="24"/>
          <w:highlight w:val="lightGray"/>
        </w:rPr>
        <w:t xml:space="preserve"> Gender Oppression I</w:t>
      </w:r>
      <w:r w:rsidR="00CD444E">
        <w:rPr>
          <w:rFonts w:cs="Times New Roman"/>
          <w:b/>
          <w:szCs w:val="24"/>
          <w:highlight w:val="lightGray"/>
        </w:rPr>
        <w:t xml:space="preserve"> –</w:t>
      </w:r>
      <w:r w:rsidR="00E52F20">
        <w:rPr>
          <w:rFonts w:cs="Times New Roman"/>
          <w:b/>
          <w:szCs w:val="24"/>
          <w:highlight w:val="lightGray"/>
        </w:rPr>
        <w:t xml:space="preserve"> The Abject Feminine</w:t>
      </w:r>
      <w:r w:rsidR="003D66BC">
        <w:rPr>
          <w:rFonts w:cs="Times New Roman"/>
          <w:b/>
          <w:szCs w:val="24"/>
          <w:highlight w:val="lightGray"/>
        </w:rPr>
        <w:t xml:space="preserve"> </w:t>
      </w:r>
    </w:p>
    <w:p w14:paraId="2A891F7E" w14:textId="4E765399" w:rsidR="00343DD4" w:rsidRPr="006D64D0" w:rsidRDefault="00343DD4" w:rsidP="00790FF8">
      <w:pPr>
        <w:spacing w:after="0" w:line="240" w:lineRule="auto"/>
        <w:rPr>
          <w:rFonts w:cs="Times New Roman"/>
          <w:szCs w:val="24"/>
        </w:rPr>
      </w:pPr>
      <w:r w:rsidRPr="006D64D0">
        <w:rPr>
          <w:rFonts w:cs="Times New Roman"/>
          <w:szCs w:val="24"/>
        </w:rPr>
        <w:t xml:space="preserve"> </w:t>
      </w:r>
    </w:p>
    <w:p w14:paraId="6989E8BB" w14:textId="1B7E29AB" w:rsidR="00343DD4" w:rsidRPr="006D64D0" w:rsidRDefault="00727ABE" w:rsidP="00343DD4">
      <w:pPr>
        <w:spacing w:after="0"/>
        <w:rPr>
          <w:rFonts w:cs="Times New Roman"/>
          <w:szCs w:val="24"/>
        </w:rPr>
      </w:pPr>
      <w:r>
        <w:rPr>
          <w:rFonts w:cs="Times New Roman"/>
          <w:szCs w:val="24"/>
        </w:rPr>
        <w:lastRenderedPageBreak/>
        <w:t>10</w:t>
      </w:r>
      <w:r w:rsidR="00F93E6A">
        <w:rPr>
          <w:rFonts w:cs="Times New Roman"/>
          <w:szCs w:val="24"/>
        </w:rPr>
        <w:t>/12/14</w:t>
      </w:r>
      <w:r w:rsidR="00343DD4" w:rsidRPr="006D64D0">
        <w:rPr>
          <w:rFonts w:cs="Times New Roman"/>
          <w:szCs w:val="24"/>
        </w:rPr>
        <w:t xml:space="preserve"> February</w:t>
      </w:r>
    </w:p>
    <w:p w14:paraId="7411B014" w14:textId="328FE166" w:rsidR="00E52F20" w:rsidRPr="00E52F20" w:rsidRDefault="00E52F20" w:rsidP="00CD444E">
      <w:pPr>
        <w:pStyle w:val="ListParagraph"/>
        <w:numPr>
          <w:ilvl w:val="0"/>
          <w:numId w:val="12"/>
        </w:numPr>
        <w:spacing w:after="0" w:line="240" w:lineRule="auto"/>
        <w:rPr>
          <w:rFonts w:cs="Times New Roman"/>
          <w:szCs w:val="24"/>
        </w:rPr>
      </w:pPr>
      <w:r w:rsidRPr="00EF318B">
        <w:rPr>
          <w:rFonts w:cs="Times New Roman"/>
          <w:szCs w:val="24"/>
        </w:rPr>
        <w:t>Barbara Creed. 1993. “Kristeva, Femininity, Abjection</w:t>
      </w:r>
      <w:r w:rsidR="00C25342">
        <w:rPr>
          <w:rFonts w:cs="Times New Roman"/>
          <w:szCs w:val="24"/>
        </w:rPr>
        <w:t>.”</w:t>
      </w:r>
      <w:r w:rsidRPr="00EF318B">
        <w:rPr>
          <w:rFonts w:cs="Times New Roman"/>
          <w:szCs w:val="24"/>
        </w:rPr>
        <w:t xml:space="preserve"> </w:t>
      </w:r>
      <w:proofErr w:type="gramStart"/>
      <w:r w:rsidRPr="00EF318B">
        <w:rPr>
          <w:rFonts w:cs="Times New Roman"/>
          <w:i/>
          <w:szCs w:val="24"/>
        </w:rPr>
        <w:t>The</w:t>
      </w:r>
      <w:proofErr w:type="gramEnd"/>
      <w:r w:rsidRPr="00EF318B">
        <w:rPr>
          <w:rFonts w:cs="Times New Roman"/>
          <w:i/>
          <w:szCs w:val="24"/>
        </w:rPr>
        <w:t xml:space="preserve"> Monstrous-Feminine: Film, Feminism, Psychoanalysis</w:t>
      </w:r>
      <w:r w:rsidRPr="00EF318B">
        <w:rPr>
          <w:rFonts w:cs="Times New Roman"/>
          <w:szCs w:val="24"/>
        </w:rPr>
        <w:t>. New York: Routledge. Pgs. 8-15.</w:t>
      </w:r>
    </w:p>
    <w:p w14:paraId="5A89908F" w14:textId="3B9F2F63" w:rsidR="00CD444E" w:rsidRPr="00CD444E" w:rsidRDefault="00CD444E" w:rsidP="00CD444E">
      <w:pPr>
        <w:spacing w:after="0" w:line="240" w:lineRule="auto"/>
        <w:rPr>
          <w:rFonts w:cs="Times New Roman"/>
          <w:szCs w:val="24"/>
        </w:rPr>
      </w:pPr>
      <w:r>
        <w:rPr>
          <w:rFonts w:cs="Times New Roman"/>
          <w:szCs w:val="24"/>
        </w:rPr>
        <w:t>12/14 February</w:t>
      </w:r>
    </w:p>
    <w:p w14:paraId="228442B7" w14:textId="0CCE1F0B" w:rsidR="00E52F20" w:rsidRDefault="00E52F20" w:rsidP="00CD444E">
      <w:pPr>
        <w:pStyle w:val="ListParagraph"/>
        <w:numPr>
          <w:ilvl w:val="0"/>
          <w:numId w:val="12"/>
        </w:numPr>
        <w:spacing w:after="0" w:line="240" w:lineRule="auto"/>
        <w:rPr>
          <w:rFonts w:cs="Times New Roman"/>
          <w:szCs w:val="24"/>
        </w:rPr>
      </w:pPr>
      <w:r w:rsidRPr="00212F5D">
        <w:rPr>
          <w:rFonts w:cs="Times New Roman"/>
          <w:szCs w:val="24"/>
        </w:rPr>
        <w:t xml:space="preserve">Screening: </w:t>
      </w:r>
      <w:r w:rsidRPr="00212F5D">
        <w:rPr>
          <w:rFonts w:cs="Times New Roman"/>
          <w:i/>
          <w:szCs w:val="24"/>
        </w:rPr>
        <w:t>Jennifer’s Body</w:t>
      </w:r>
      <w:r w:rsidRPr="00212F5D">
        <w:rPr>
          <w:rFonts w:cs="Times New Roman"/>
          <w:szCs w:val="24"/>
        </w:rPr>
        <w:t xml:space="preserve">. 2009. </w:t>
      </w:r>
      <w:proofErr w:type="spellStart"/>
      <w:r w:rsidRPr="00212F5D">
        <w:rPr>
          <w:rFonts w:cs="Times New Roman"/>
          <w:szCs w:val="24"/>
        </w:rPr>
        <w:t>Karyn</w:t>
      </w:r>
      <w:proofErr w:type="spellEnd"/>
      <w:r w:rsidRPr="00212F5D">
        <w:rPr>
          <w:rFonts w:cs="Times New Roman"/>
          <w:szCs w:val="24"/>
        </w:rPr>
        <w:t xml:space="preserve"> Kusama, dir. 102 mins.  </w:t>
      </w:r>
    </w:p>
    <w:p w14:paraId="6A94626B" w14:textId="77777777" w:rsidR="00CD444E" w:rsidRPr="00212F5D" w:rsidRDefault="00CD444E" w:rsidP="00CD444E">
      <w:pPr>
        <w:pStyle w:val="ListParagraph"/>
        <w:numPr>
          <w:ilvl w:val="0"/>
          <w:numId w:val="12"/>
        </w:numPr>
        <w:spacing w:after="0" w:line="240" w:lineRule="auto"/>
        <w:rPr>
          <w:rFonts w:cs="Times New Roman"/>
          <w:szCs w:val="24"/>
        </w:rPr>
      </w:pPr>
      <w:r w:rsidRPr="00212F5D">
        <w:rPr>
          <w:rFonts w:cs="Times New Roman"/>
          <w:szCs w:val="24"/>
        </w:rPr>
        <w:t xml:space="preserve">Frederick </w:t>
      </w:r>
      <w:proofErr w:type="spellStart"/>
      <w:r w:rsidRPr="00212F5D">
        <w:rPr>
          <w:rFonts w:cs="Times New Roman"/>
          <w:szCs w:val="24"/>
        </w:rPr>
        <w:t>Bilchert</w:t>
      </w:r>
      <w:proofErr w:type="spellEnd"/>
      <w:r w:rsidRPr="00212F5D">
        <w:rPr>
          <w:rFonts w:cs="Times New Roman"/>
          <w:szCs w:val="24"/>
        </w:rPr>
        <w:t>. 2018. “</w:t>
      </w:r>
      <w:r w:rsidRPr="00212F5D">
        <w:rPr>
          <w:rFonts w:cs="Times New Roman"/>
          <w:i/>
          <w:szCs w:val="24"/>
        </w:rPr>
        <w:t>Jennifer’s Body</w:t>
      </w:r>
      <w:r w:rsidRPr="00212F5D">
        <w:rPr>
          <w:rFonts w:cs="Times New Roman"/>
          <w:szCs w:val="24"/>
        </w:rPr>
        <w:t xml:space="preserve"> Would Kill if it Came Out Today.” </w:t>
      </w:r>
      <w:r w:rsidRPr="00212F5D">
        <w:rPr>
          <w:rFonts w:cs="Times New Roman"/>
          <w:i/>
          <w:szCs w:val="24"/>
        </w:rPr>
        <w:t>Vice</w:t>
      </w:r>
      <w:r w:rsidRPr="00212F5D">
        <w:rPr>
          <w:rFonts w:cs="Times New Roman"/>
          <w:szCs w:val="24"/>
        </w:rPr>
        <w:t xml:space="preserve">. Oct. 23. </w:t>
      </w:r>
    </w:p>
    <w:p w14:paraId="6C8E2DE9" w14:textId="77777777" w:rsidR="00343DD4" w:rsidRPr="00343DD4" w:rsidRDefault="00343DD4" w:rsidP="00343DD4">
      <w:pPr>
        <w:spacing w:after="0" w:line="259" w:lineRule="auto"/>
        <w:rPr>
          <w:rFonts w:cs="Times New Roman"/>
          <w:szCs w:val="24"/>
        </w:rPr>
      </w:pPr>
    </w:p>
    <w:p w14:paraId="4029A7AC" w14:textId="1B8672E9" w:rsidR="00343DD4" w:rsidRPr="006D64D0" w:rsidRDefault="00343DD4" w:rsidP="00343DD4">
      <w:pPr>
        <w:spacing w:after="0"/>
        <w:rPr>
          <w:rFonts w:cs="Times New Roman"/>
          <w:b/>
          <w:szCs w:val="24"/>
          <w:highlight w:val="lightGray"/>
        </w:rPr>
      </w:pPr>
      <w:r w:rsidRPr="006D64D0">
        <w:rPr>
          <w:rFonts w:cs="Times New Roman"/>
          <w:b/>
          <w:szCs w:val="24"/>
          <w:highlight w:val="lightGray"/>
        </w:rPr>
        <w:t xml:space="preserve">Week 7: </w:t>
      </w:r>
      <w:r w:rsidR="00E52F20">
        <w:rPr>
          <w:rFonts w:cs="Times New Roman"/>
          <w:b/>
          <w:szCs w:val="24"/>
          <w:highlight w:val="lightGray"/>
        </w:rPr>
        <w:t>Gender Normativity III</w:t>
      </w:r>
      <w:r w:rsidR="00CD444E">
        <w:rPr>
          <w:rFonts w:cs="Times New Roman"/>
          <w:b/>
          <w:szCs w:val="24"/>
          <w:highlight w:val="lightGray"/>
        </w:rPr>
        <w:t xml:space="preserve"> –</w:t>
      </w:r>
      <w:r w:rsidR="00E52F20">
        <w:rPr>
          <w:rFonts w:cs="Times New Roman"/>
          <w:b/>
          <w:szCs w:val="24"/>
          <w:highlight w:val="lightGray"/>
        </w:rPr>
        <w:t xml:space="preserve"> A Phenomenology of Gender Performativity and </w:t>
      </w:r>
      <w:proofErr w:type="spellStart"/>
      <w:r w:rsidR="00E52F20">
        <w:rPr>
          <w:rFonts w:cs="Times New Roman"/>
          <w:b/>
          <w:szCs w:val="24"/>
          <w:highlight w:val="lightGray"/>
        </w:rPr>
        <w:t>Transmisogyny</w:t>
      </w:r>
      <w:proofErr w:type="spellEnd"/>
    </w:p>
    <w:p w14:paraId="201658FE" w14:textId="77777777" w:rsidR="00343DD4" w:rsidRDefault="00343DD4" w:rsidP="00343DD4">
      <w:pPr>
        <w:spacing w:after="0" w:line="259" w:lineRule="auto"/>
        <w:rPr>
          <w:rFonts w:cs="Times New Roman"/>
          <w:szCs w:val="24"/>
        </w:rPr>
      </w:pPr>
    </w:p>
    <w:p w14:paraId="6D7345BC" w14:textId="759C255B" w:rsidR="00343DD4" w:rsidRPr="00727ABE" w:rsidRDefault="00727ABE" w:rsidP="00727ABE">
      <w:pPr>
        <w:spacing w:after="0" w:line="259" w:lineRule="auto"/>
        <w:rPr>
          <w:rFonts w:cs="Times New Roman"/>
          <w:szCs w:val="24"/>
        </w:rPr>
      </w:pPr>
      <w:r>
        <w:rPr>
          <w:rFonts w:cs="Times New Roman"/>
          <w:szCs w:val="24"/>
        </w:rPr>
        <w:t xml:space="preserve">24 </w:t>
      </w:r>
      <w:r w:rsidR="00343DD4" w:rsidRPr="00727ABE">
        <w:rPr>
          <w:rFonts w:cs="Times New Roman"/>
          <w:szCs w:val="24"/>
        </w:rPr>
        <w:t>F</w:t>
      </w:r>
      <w:r w:rsidR="00343DD4" w:rsidRPr="00727ABE">
        <w:rPr>
          <w:rFonts w:cs="Times New Roman"/>
          <w:szCs w:val="24"/>
        </w:rPr>
        <w:t>ebruary</w:t>
      </w:r>
    </w:p>
    <w:p w14:paraId="47AB8943" w14:textId="6BA88521" w:rsidR="00343DD4" w:rsidRDefault="00790FF8" w:rsidP="00343DD4">
      <w:pPr>
        <w:pStyle w:val="ListParagraph"/>
        <w:numPr>
          <w:ilvl w:val="0"/>
          <w:numId w:val="12"/>
        </w:numPr>
        <w:spacing w:after="0" w:line="259" w:lineRule="auto"/>
        <w:rPr>
          <w:rFonts w:cs="Times New Roman"/>
          <w:szCs w:val="24"/>
        </w:rPr>
      </w:pPr>
      <w:r>
        <w:rPr>
          <w:rFonts w:cs="Times New Roman"/>
          <w:szCs w:val="24"/>
        </w:rPr>
        <w:t xml:space="preserve">Gayle </w:t>
      </w:r>
      <w:proofErr w:type="spellStart"/>
      <w:r>
        <w:rPr>
          <w:rFonts w:cs="Times New Roman"/>
          <w:szCs w:val="24"/>
        </w:rPr>
        <w:t>Salamon</w:t>
      </w:r>
      <w:proofErr w:type="spellEnd"/>
      <w:r>
        <w:rPr>
          <w:rFonts w:cs="Times New Roman"/>
          <w:szCs w:val="24"/>
        </w:rPr>
        <w:t xml:space="preserve">. 2018. “Comportment.” </w:t>
      </w:r>
      <w:r>
        <w:rPr>
          <w:rFonts w:cs="Times New Roman"/>
          <w:i/>
          <w:szCs w:val="24"/>
        </w:rPr>
        <w:t>The Life and Death of Latisha King: A Critical Phenomenology of Transphobia</w:t>
      </w:r>
      <w:r>
        <w:rPr>
          <w:rFonts w:cs="Times New Roman"/>
          <w:szCs w:val="24"/>
        </w:rPr>
        <w:t>. New York: New York University Press. Pgs. 25-62.</w:t>
      </w:r>
    </w:p>
    <w:p w14:paraId="1A76A498" w14:textId="5315B371" w:rsidR="00343DD4" w:rsidRPr="00343DD4" w:rsidRDefault="00727ABE" w:rsidP="00343DD4">
      <w:pPr>
        <w:spacing w:after="0" w:line="259" w:lineRule="auto"/>
        <w:rPr>
          <w:rFonts w:cs="Times New Roman"/>
          <w:szCs w:val="24"/>
        </w:rPr>
      </w:pPr>
      <w:r>
        <w:rPr>
          <w:rFonts w:cs="Times New Roman"/>
          <w:szCs w:val="24"/>
        </w:rPr>
        <w:t>26/28</w:t>
      </w:r>
      <w:r w:rsidR="00343DD4" w:rsidRPr="00343DD4">
        <w:rPr>
          <w:rFonts w:cs="Times New Roman"/>
          <w:szCs w:val="24"/>
        </w:rPr>
        <w:t xml:space="preserve"> February</w:t>
      </w:r>
    </w:p>
    <w:p w14:paraId="77220028" w14:textId="21CEC8D8" w:rsidR="00343DD4" w:rsidRPr="00343DD4" w:rsidRDefault="00790FF8" w:rsidP="00343DD4">
      <w:pPr>
        <w:pStyle w:val="ListParagraph"/>
        <w:numPr>
          <w:ilvl w:val="0"/>
          <w:numId w:val="13"/>
        </w:numPr>
        <w:spacing w:after="0" w:line="240" w:lineRule="auto"/>
        <w:rPr>
          <w:rFonts w:cs="Times New Roman"/>
          <w:szCs w:val="24"/>
        </w:rPr>
      </w:pPr>
      <w:r>
        <w:rPr>
          <w:rFonts w:cs="Times New Roman"/>
          <w:szCs w:val="24"/>
        </w:rPr>
        <w:t xml:space="preserve">Gayle </w:t>
      </w:r>
      <w:proofErr w:type="spellStart"/>
      <w:r>
        <w:rPr>
          <w:rFonts w:cs="Times New Roman"/>
          <w:szCs w:val="24"/>
        </w:rPr>
        <w:t>Salamon</w:t>
      </w:r>
      <w:proofErr w:type="spellEnd"/>
      <w:r>
        <w:rPr>
          <w:rFonts w:cs="Times New Roman"/>
          <w:szCs w:val="24"/>
        </w:rPr>
        <w:t xml:space="preserve">. “Movement.” Pgs. 63-102. </w:t>
      </w:r>
    </w:p>
    <w:p w14:paraId="103F5D28" w14:textId="6858E289" w:rsidR="00343DD4" w:rsidRPr="006D64D0" w:rsidRDefault="00343DD4" w:rsidP="00343DD4">
      <w:pPr>
        <w:spacing w:after="0"/>
        <w:rPr>
          <w:rFonts w:cs="Times New Roman"/>
          <w:szCs w:val="24"/>
          <w:highlight w:val="lightGray"/>
        </w:rPr>
      </w:pPr>
    </w:p>
    <w:p w14:paraId="67C874C8" w14:textId="3C32D72D" w:rsidR="00343DD4" w:rsidRPr="006D64D0" w:rsidRDefault="00343DD4" w:rsidP="00343DD4">
      <w:pPr>
        <w:spacing w:after="0"/>
        <w:rPr>
          <w:rFonts w:cs="Times New Roman"/>
          <w:b/>
          <w:szCs w:val="24"/>
          <w:highlight w:val="lightGray"/>
        </w:rPr>
      </w:pPr>
      <w:r w:rsidRPr="006D64D0">
        <w:rPr>
          <w:rFonts w:cs="Times New Roman"/>
          <w:b/>
          <w:szCs w:val="24"/>
          <w:highlight w:val="lightGray"/>
        </w:rPr>
        <w:t>Week 8:</w:t>
      </w:r>
      <w:r w:rsidR="00E52F20">
        <w:rPr>
          <w:rFonts w:cs="Times New Roman"/>
          <w:b/>
          <w:szCs w:val="24"/>
          <w:highlight w:val="lightGray"/>
        </w:rPr>
        <w:t xml:space="preserve"> Gender Oppression II</w:t>
      </w:r>
      <w:r w:rsidR="00CD444E">
        <w:rPr>
          <w:rFonts w:cs="Times New Roman"/>
          <w:b/>
          <w:szCs w:val="24"/>
          <w:highlight w:val="lightGray"/>
        </w:rPr>
        <w:t xml:space="preserve"> –</w:t>
      </w:r>
      <w:r w:rsidR="00E52F20">
        <w:rPr>
          <w:rFonts w:cs="Times New Roman"/>
          <w:b/>
          <w:szCs w:val="24"/>
          <w:highlight w:val="lightGray"/>
        </w:rPr>
        <w:t xml:space="preserve"> Rethinking Oppression and Pornography </w:t>
      </w:r>
      <w:r w:rsidRPr="006D64D0">
        <w:rPr>
          <w:rFonts w:cs="Times New Roman"/>
          <w:b/>
          <w:szCs w:val="24"/>
          <w:highlight w:val="lightGray"/>
        </w:rPr>
        <w:t xml:space="preserve"> </w:t>
      </w:r>
    </w:p>
    <w:p w14:paraId="10350988" w14:textId="59DCC978" w:rsidR="00343DD4" w:rsidRPr="00254933" w:rsidRDefault="00254933" w:rsidP="00343DD4">
      <w:pPr>
        <w:spacing w:after="0"/>
        <w:rPr>
          <w:rFonts w:cs="Times New Roman"/>
          <w:b/>
          <w:szCs w:val="24"/>
        </w:rPr>
      </w:pPr>
      <w:r>
        <w:rPr>
          <w:rFonts w:cs="Times New Roman"/>
          <w:b/>
          <w:szCs w:val="24"/>
        </w:rPr>
        <w:t>Essay #2: Gender Normativity is due</w:t>
      </w:r>
    </w:p>
    <w:p w14:paraId="5DBB56F5" w14:textId="1ECCFB0A" w:rsidR="00343DD4" w:rsidRDefault="00343DD4" w:rsidP="00343DD4">
      <w:pPr>
        <w:spacing w:after="0"/>
        <w:rPr>
          <w:rFonts w:cs="Times New Roman"/>
          <w:szCs w:val="24"/>
        </w:rPr>
      </w:pPr>
      <w:r w:rsidRPr="006D64D0">
        <w:rPr>
          <w:rFonts w:cs="Times New Roman"/>
          <w:szCs w:val="24"/>
        </w:rPr>
        <w:t>2</w:t>
      </w:r>
      <w:r w:rsidR="00C25342">
        <w:rPr>
          <w:rFonts w:cs="Times New Roman"/>
          <w:szCs w:val="24"/>
        </w:rPr>
        <w:t>/4/6</w:t>
      </w:r>
      <w:r w:rsidRPr="006D64D0">
        <w:rPr>
          <w:rFonts w:cs="Times New Roman"/>
          <w:szCs w:val="24"/>
        </w:rPr>
        <w:t xml:space="preserve"> </w:t>
      </w:r>
      <w:r w:rsidR="00727ABE">
        <w:rPr>
          <w:rFonts w:cs="Times New Roman"/>
          <w:szCs w:val="24"/>
        </w:rPr>
        <w:t>March</w:t>
      </w:r>
    </w:p>
    <w:p w14:paraId="0C75C81F" w14:textId="77777777" w:rsidR="00E52F20" w:rsidRPr="00EF318B" w:rsidRDefault="00E52F20" w:rsidP="00E52F20">
      <w:pPr>
        <w:pStyle w:val="ListParagraph"/>
        <w:numPr>
          <w:ilvl w:val="0"/>
          <w:numId w:val="14"/>
        </w:numPr>
        <w:spacing w:after="0" w:line="259" w:lineRule="auto"/>
        <w:rPr>
          <w:rFonts w:cs="Times New Roman"/>
          <w:szCs w:val="24"/>
        </w:rPr>
      </w:pPr>
      <w:r>
        <w:rPr>
          <w:rFonts w:cs="Times New Roman"/>
          <w:szCs w:val="24"/>
        </w:rPr>
        <w:t xml:space="preserve">Nancy Bauer. 2015. “How to Do Things with Pornography.” </w:t>
      </w:r>
      <w:r>
        <w:rPr>
          <w:rFonts w:cs="Times New Roman"/>
          <w:i/>
          <w:szCs w:val="24"/>
        </w:rPr>
        <w:t>How to Do Things with Pornography</w:t>
      </w:r>
      <w:r>
        <w:rPr>
          <w:rFonts w:cs="Times New Roman"/>
          <w:szCs w:val="24"/>
        </w:rPr>
        <w:t>. Cambridge, MA: Harvard University Press. Pgs. 52-87.</w:t>
      </w:r>
    </w:p>
    <w:p w14:paraId="093E151E" w14:textId="77777777" w:rsidR="00343DD4" w:rsidRPr="00343DD4" w:rsidRDefault="00343DD4" w:rsidP="00343DD4">
      <w:pPr>
        <w:spacing w:after="0" w:line="240" w:lineRule="auto"/>
        <w:rPr>
          <w:rFonts w:cs="Times New Roman"/>
          <w:szCs w:val="24"/>
        </w:rPr>
      </w:pPr>
    </w:p>
    <w:p w14:paraId="0B463397" w14:textId="04E02EAB" w:rsidR="00343DD4" w:rsidRPr="006D64D0" w:rsidRDefault="00343DD4" w:rsidP="00343DD4">
      <w:pPr>
        <w:spacing w:after="0"/>
        <w:rPr>
          <w:rFonts w:cs="Times New Roman"/>
          <w:b/>
          <w:szCs w:val="24"/>
        </w:rPr>
      </w:pPr>
      <w:r w:rsidRPr="006D64D0">
        <w:rPr>
          <w:rFonts w:cs="Times New Roman"/>
          <w:b/>
          <w:szCs w:val="24"/>
          <w:highlight w:val="lightGray"/>
        </w:rPr>
        <w:t xml:space="preserve">Week 9: </w:t>
      </w:r>
      <w:r w:rsidR="00E52F20">
        <w:rPr>
          <w:rFonts w:cs="Times New Roman"/>
          <w:b/>
          <w:szCs w:val="24"/>
          <w:highlight w:val="lightGray"/>
        </w:rPr>
        <w:t xml:space="preserve">Gender Oppression III: Rethinking the </w:t>
      </w:r>
      <w:r w:rsidR="00CD444E">
        <w:rPr>
          <w:rFonts w:cs="Times New Roman"/>
          <w:b/>
          <w:szCs w:val="24"/>
          <w:highlight w:val="lightGray"/>
        </w:rPr>
        <w:t>Rights bearing Individual</w:t>
      </w:r>
      <w:r w:rsidR="00E52F20">
        <w:rPr>
          <w:rFonts w:cs="Times New Roman"/>
          <w:b/>
          <w:szCs w:val="24"/>
          <w:highlight w:val="lightGray"/>
        </w:rPr>
        <w:t xml:space="preserve"> and the Deployment of the Law</w:t>
      </w:r>
    </w:p>
    <w:p w14:paraId="1F35F1E3" w14:textId="77777777" w:rsidR="00343DD4" w:rsidRPr="006D64D0" w:rsidRDefault="00343DD4" w:rsidP="00343DD4">
      <w:pPr>
        <w:spacing w:after="0"/>
        <w:rPr>
          <w:rFonts w:cs="Times New Roman"/>
          <w:szCs w:val="24"/>
        </w:rPr>
      </w:pPr>
    </w:p>
    <w:p w14:paraId="738D569F" w14:textId="59EF7DF2" w:rsidR="00343DD4" w:rsidRPr="006D64D0" w:rsidRDefault="00727ABE" w:rsidP="00343DD4">
      <w:pPr>
        <w:spacing w:after="0"/>
        <w:rPr>
          <w:rFonts w:cs="Times New Roman"/>
          <w:szCs w:val="24"/>
        </w:rPr>
      </w:pPr>
      <w:r>
        <w:rPr>
          <w:rFonts w:cs="Times New Roman"/>
          <w:szCs w:val="24"/>
        </w:rPr>
        <w:t>9</w:t>
      </w:r>
      <w:r w:rsidR="00343DD4" w:rsidRPr="006D64D0">
        <w:rPr>
          <w:rFonts w:cs="Times New Roman"/>
          <w:szCs w:val="24"/>
        </w:rPr>
        <w:t xml:space="preserve"> March</w:t>
      </w:r>
    </w:p>
    <w:p w14:paraId="56D774A5" w14:textId="6AFA35E1" w:rsidR="00C25342" w:rsidRPr="00C25342" w:rsidRDefault="00E52F20" w:rsidP="00C25342">
      <w:pPr>
        <w:pStyle w:val="ListParagraph"/>
        <w:numPr>
          <w:ilvl w:val="0"/>
          <w:numId w:val="14"/>
        </w:numPr>
        <w:spacing w:after="0" w:line="240" w:lineRule="auto"/>
        <w:rPr>
          <w:rFonts w:cs="Times New Roman"/>
          <w:szCs w:val="24"/>
        </w:rPr>
      </w:pPr>
      <w:r w:rsidRPr="006D64D0">
        <w:rPr>
          <w:rFonts w:cs="Times New Roman"/>
          <w:szCs w:val="24"/>
        </w:rPr>
        <w:t>Sarah Schulman. 2017. “</w:t>
      </w:r>
      <w:r>
        <w:rPr>
          <w:rFonts w:cs="Times New Roman"/>
          <w:szCs w:val="24"/>
        </w:rPr>
        <w:t>The Police and the Politics of Overstating Harm</w:t>
      </w:r>
      <w:r w:rsidRPr="006D64D0">
        <w:rPr>
          <w:rFonts w:cs="Times New Roman"/>
          <w:szCs w:val="24"/>
        </w:rPr>
        <w:t xml:space="preserve">.” </w:t>
      </w:r>
      <w:r w:rsidRPr="006D64D0">
        <w:rPr>
          <w:rFonts w:cs="Times New Roman"/>
          <w:i/>
          <w:szCs w:val="24"/>
        </w:rPr>
        <w:t>Conflict is Not Abuse: Overstating Harm, Community Responsibility, and the Duty of Repair.</w:t>
      </w:r>
      <w:r w:rsidRPr="006D64D0">
        <w:rPr>
          <w:rFonts w:cs="Times New Roman"/>
          <w:szCs w:val="24"/>
        </w:rPr>
        <w:t xml:space="preserve"> Vancouver, BC: Arsenal Pulp Press. Pgs. </w:t>
      </w:r>
      <w:r>
        <w:rPr>
          <w:rFonts w:cs="Times New Roman"/>
          <w:szCs w:val="24"/>
        </w:rPr>
        <w:t>81-110.</w:t>
      </w:r>
    </w:p>
    <w:p w14:paraId="7D824638" w14:textId="7AECAF2B" w:rsidR="00E52F20" w:rsidRDefault="00E52F20" w:rsidP="00E52F20">
      <w:pPr>
        <w:spacing w:after="0" w:line="240" w:lineRule="auto"/>
        <w:rPr>
          <w:rFonts w:cs="Times New Roman"/>
          <w:szCs w:val="24"/>
        </w:rPr>
      </w:pPr>
      <w:r>
        <w:rPr>
          <w:rFonts w:cs="Times New Roman"/>
          <w:szCs w:val="24"/>
        </w:rPr>
        <w:t>11 March</w:t>
      </w:r>
    </w:p>
    <w:p w14:paraId="65091096" w14:textId="401CC375" w:rsidR="00E52F20" w:rsidRPr="00E52F20" w:rsidRDefault="00E52F20" w:rsidP="00E52F20">
      <w:pPr>
        <w:pStyle w:val="ListParagraph"/>
        <w:numPr>
          <w:ilvl w:val="0"/>
          <w:numId w:val="14"/>
        </w:numPr>
        <w:spacing w:after="0" w:line="240" w:lineRule="auto"/>
        <w:rPr>
          <w:rFonts w:cs="Times New Roman"/>
          <w:szCs w:val="24"/>
        </w:rPr>
      </w:pPr>
      <w:r>
        <w:rPr>
          <w:rFonts w:cs="Times New Roman"/>
          <w:szCs w:val="24"/>
        </w:rPr>
        <w:t xml:space="preserve">Screening: </w:t>
      </w:r>
      <w:r>
        <w:rPr>
          <w:rFonts w:cs="Times New Roman"/>
          <w:i/>
          <w:szCs w:val="24"/>
        </w:rPr>
        <w:t>Cruel and Unusual</w:t>
      </w:r>
      <w:r>
        <w:rPr>
          <w:rFonts w:cs="Times New Roman"/>
          <w:szCs w:val="24"/>
        </w:rPr>
        <w:t xml:space="preserve">. 2006. Janet </w:t>
      </w:r>
      <w:proofErr w:type="spellStart"/>
      <w:r>
        <w:rPr>
          <w:rFonts w:cs="Times New Roman"/>
          <w:szCs w:val="24"/>
        </w:rPr>
        <w:t>Baus</w:t>
      </w:r>
      <w:proofErr w:type="spellEnd"/>
      <w:r>
        <w:rPr>
          <w:rFonts w:cs="Times New Roman"/>
          <w:szCs w:val="24"/>
        </w:rPr>
        <w:t xml:space="preserve">, Dan Hunt, &amp; Reid Williams, dirs. 63 mins. </w:t>
      </w:r>
    </w:p>
    <w:p w14:paraId="698EAB78" w14:textId="07C7A507" w:rsidR="00A6412A" w:rsidRDefault="00727ABE" w:rsidP="00A6412A">
      <w:pPr>
        <w:spacing w:after="0" w:line="240" w:lineRule="auto"/>
        <w:rPr>
          <w:rFonts w:cs="Times New Roman"/>
          <w:szCs w:val="24"/>
        </w:rPr>
      </w:pPr>
      <w:r>
        <w:rPr>
          <w:rFonts w:cs="Times New Roman"/>
          <w:szCs w:val="24"/>
        </w:rPr>
        <w:t>13</w:t>
      </w:r>
      <w:r w:rsidR="00343DD4">
        <w:rPr>
          <w:rFonts w:cs="Times New Roman"/>
          <w:szCs w:val="24"/>
        </w:rPr>
        <w:t xml:space="preserve"> March</w:t>
      </w:r>
    </w:p>
    <w:p w14:paraId="2154F82A" w14:textId="183C94C0" w:rsidR="00E52F20" w:rsidRPr="00CD444E" w:rsidRDefault="00E52F20" w:rsidP="00A6412A">
      <w:pPr>
        <w:pStyle w:val="ListParagraph"/>
        <w:numPr>
          <w:ilvl w:val="0"/>
          <w:numId w:val="14"/>
        </w:numPr>
        <w:spacing w:after="0" w:line="240" w:lineRule="auto"/>
        <w:rPr>
          <w:rFonts w:cs="Times New Roman"/>
          <w:szCs w:val="24"/>
        </w:rPr>
      </w:pPr>
      <w:r>
        <w:rPr>
          <w:rFonts w:cs="Times New Roman"/>
          <w:szCs w:val="24"/>
        </w:rPr>
        <w:t xml:space="preserve">Dean Spade. 2011. “Rethinking Transphobia and Power—beyond a Rights Framework” </w:t>
      </w:r>
      <w:r>
        <w:rPr>
          <w:rFonts w:cs="Times New Roman"/>
          <w:i/>
          <w:szCs w:val="24"/>
        </w:rPr>
        <w:t>Normal Life: Administrative Violence, Critical Trans Politics, and the Limits of Law</w:t>
      </w:r>
      <w:r>
        <w:rPr>
          <w:rFonts w:cs="Times New Roman"/>
          <w:szCs w:val="24"/>
        </w:rPr>
        <w:t>. Brooklyn, NY: South End Press. Pgs. 101-36.</w:t>
      </w:r>
    </w:p>
    <w:p w14:paraId="3660449E" w14:textId="77777777" w:rsidR="00E52F20" w:rsidRDefault="00E52F20" w:rsidP="00A6412A">
      <w:pPr>
        <w:spacing w:after="0" w:line="240" w:lineRule="auto"/>
        <w:rPr>
          <w:rFonts w:cs="Times New Roman"/>
          <w:szCs w:val="24"/>
        </w:rPr>
      </w:pPr>
    </w:p>
    <w:p w14:paraId="74D9ED50" w14:textId="7A738C5F" w:rsidR="00343DD4" w:rsidRPr="00343DD4" w:rsidRDefault="00343DD4" w:rsidP="00343DD4">
      <w:pPr>
        <w:spacing w:after="0" w:line="240" w:lineRule="auto"/>
        <w:rPr>
          <w:rFonts w:cs="Times New Roman"/>
          <w:szCs w:val="24"/>
        </w:rPr>
      </w:pPr>
      <w:r w:rsidRPr="006D64D0">
        <w:rPr>
          <w:rFonts w:cs="Times New Roman"/>
          <w:b/>
          <w:szCs w:val="24"/>
          <w:highlight w:val="lightGray"/>
        </w:rPr>
        <w:t>Week 10:</w:t>
      </w:r>
      <w:r w:rsidR="00D95969">
        <w:rPr>
          <w:rFonts w:cs="Times New Roman"/>
          <w:b/>
          <w:szCs w:val="24"/>
          <w:highlight w:val="lightGray"/>
        </w:rPr>
        <w:t xml:space="preserve"> </w:t>
      </w:r>
      <w:r w:rsidR="00E52F20">
        <w:rPr>
          <w:rFonts w:cs="Times New Roman"/>
          <w:b/>
          <w:szCs w:val="24"/>
          <w:highlight w:val="lightGray"/>
        </w:rPr>
        <w:t>Lines of Flight</w:t>
      </w:r>
      <w:r w:rsidR="00CD444E">
        <w:rPr>
          <w:rFonts w:cs="Times New Roman"/>
          <w:b/>
          <w:szCs w:val="24"/>
          <w:highlight w:val="lightGray"/>
        </w:rPr>
        <w:t xml:space="preserve"> I –</w:t>
      </w:r>
      <w:r w:rsidR="00E52F20">
        <w:rPr>
          <w:rFonts w:cs="Times New Roman"/>
          <w:b/>
          <w:szCs w:val="24"/>
          <w:highlight w:val="lightGray"/>
        </w:rPr>
        <w:t xml:space="preserve"> Camp</w:t>
      </w:r>
      <w:r w:rsidR="00C921D3">
        <w:rPr>
          <w:rFonts w:cs="Times New Roman"/>
          <w:b/>
          <w:szCs w:val="24"/>
          <w:highlight w:val="lightGray"/>
        </w:rPr>
        <w:t xml:space="preserve"> and the Negative Turn</w:t>
      </w:r>
      <w:r w:rsidRPr="006D64D0">
        <w:rPr>
          <w:rFonts w:cs="Times New Roman"/>
          <w:b/>
          <w:szCs w:val="24"/>
          <w:highlight w:val="lightGray"/>
        </w:rPr>
        <w:t xml:space="preserve"> </w:t>
      </w:r>
    </w:p>
    <w:p w14:paraId="67721271" w14:textId="5027DB3A" w:rsidR="00343DD4" w:rsidRPr="00254933" w:rsidRDefault="00254933" w:rsidP="00343DD4">
      <w:pPr>
        <w:spacing w:after="0" w:line="259" w:lineRule="auto"/>
        <w:rPr>
          <w:rFonts w:cs="Times New Roman"/>
          <w:b/>
          <w:szCs w:val="24"/>
        </w:rPr>
      </w:pPr>
      <w:r>
        <w:rPr>
          <w:rFonts w:cs="Times New Roman"/>
          <w:b/>
          <w:szCs w:val="24"/>
        </w:rPr>
        <w:t>Essay #3: Gender Oppression is Due</w:t>
      </w:r>
    </w:p>
    <w:p w14:paraId="1E3A66F9" w14:textId="247301B3" w:rsidR="00343DD4" w:rsidRPr="00343DD4" w:rsidRDefault="00343DD4" w:rsidP="00343DD4">
      <w:pPr>
        <w:pStyle w:val="ListParagraph"/>
        <w:spacing w:after="0" w:line="259" w:lineRule="auto"/>
        <w:ind w:left="0"/>
        <w:rPr>
          <w:rFonts w:cs="Times New Roman"/>
          <w:szCs w:val="24"/>
        </w:rPr>
      </w:pPr>
      <w:r>
        <w:rPr>
          <w:rFonts w:cs="Times New Roman"/>
          <w:szCs w:val="24"/>
        </w:rPr>
        <w:t>1</w:t>
      </w:r>
      <w:r w:rsidR="00727ABE">
        <w:rPr>
          <w:rFonts w:cs="Times New Roman"/>
          <w:szCs w:val="24"/>
        </w:rPr>
        <w:t>6</w:t>
      </w:r>
      <w:r w:rsidR="00D84936">
        <w:rPr>
          <w:rFonts w:cs="Times New Roman"/>
          <w:szCs w:val="24"/>
        </w:rPr>
        <w:t>/18/20</w:t>
      </w:r>
      <w:r>
        <w:rPr>
          <w:rFonts w:cs="Times New Roman"/>
          <w:szCs w:val="24"/>
        </w:rPr>
        <w:t xml:space="preserve"> March </w:t>
      </w:r>
    </w:p>
    <w:p w14:paraId="1E1188BB" w14:textId="77777777" w:rsidR="00CD444E" w:rsidRDefault="00CD444E" w:rsidP="00CD444E">
      <w:pPr>
        <w:pStyle w:val="ListParagraph"/>
        <w:numPr>
          <w:ilvl w:val="0"/>
          <w:numId w:val="12"/>
        </w:numPr>
        <w:spacing w:after="0" w:line="240" w:lineRule="auto"/>
        <w:rPr>
          <w:rFonts w:cs="Times New Roman"/>
          <w:szCs w:val="24"/>
        </w:rPr>
      </w:pPr>
      <w:r w:rsidRPr="00F039A3">
        <w:rPr>
          <w:rFonts w:cs="Times New Roman"/>
          <w:szCs w:val="24"/>
        </w:rPr>
        <w:t xml:space="preserve">Richard Dyer. 1992. “It’s being so camp as keeps us going.” </w:t>
      </w:r>
      <w:r w:rsidRPr="00F039A3">
        <w:rPr>
          <w:rFonts w:cs="Times New Roman"/>
          <w:i/>
          <w:szCs w:val="24"/>
        </w:rPr>
        <w:t>Only Entertainment</w:t>
      </w:r>
      <w:r w:rsidRPr="00F039A3">
        <w:rPr>
          <w:rFonts w:cs="Times New Roman"/>
          <w:szCs w:val="24"/>
        </w:rPr>
        <w:t>. New York: Routledge. Pgs. 135-146.</w:t>
      </w:r>
    </w:p>
    <w:p w14:paraId="0071DE4A" w14:textId="5E7A4F16" w:rsidR="00343DD4" w:rsidRPr="00CD444E" w:rsidRDefault="00CD444E" w:rsidP="00CD444E">
      <w:pPr>
        <w:pStyle w:val="ListParagraph"/>
        <w:numPr>
          <w:ilvl w:val="0"/>
          <w:numId w:val="12"/>
        </w:numPr>
        <w:spacing w:after="0" w:line="240" w:lineRule="auto"/>
        <w:rPr>
          <w:rFonts w:cs="Times New Roman"/>
          <w:szCs w:val="24"/>
        </w:rPr>
      </w:pPr>
      <w:r>
        <w:rPr>
          <w:rFonts w:cs="Times New Roman"/>
          <w:szCs w:val="24"/>
        </w:rPr>
        <w:t xml:space="preserve">Screening: </w:t>
      </w:r>
      <w:r>
        <w:rPr>
          <w:rFonts w:cs="Times New Roman"/>
          <w:i/>
          <w:szCs w:val="24"/>
        </w:rPr>
        <w:t>Desperate Living</w:t>
      </w:r>
      <w:r>
        <w:rPr>
          <w:rFonts w:cs="Times New Roman"/>
          <w:szCs w:val="24"/>
        </w:rPr>
        <w:t xml:space="preserve">. 1977. John Waters, dir. 90 mins. </w:t>
      </w:r>
    </w:p>
    <w:p w14:paraId="633FA40E" w14:textId="77777777" w:rsidR="00E52F20" w:rsidRPr="00343DD4" w:rsidRDefault="00E52F20" w:rsidP="00343DD4">
      <w:pPr>
        <w:spacing w:after="0" w:line="259" w:lineRule="auto"/>
        <w:rPr>
          <w:rFonts w:cs="Times New Roman"/>
          <w:szCs w:val="24"/>
        </w:rPr>
      </w:pPr>
    </w:p>
    <w:p w14:paraId="73E2F064" w14:textId="5CA3DE66" w:rsidR="00343DD4" w:rsidRPr="006D64D0" w:rsidRDefault="00343DD4" w:rsidP="00343DD4">
      <w:pPr>
        <w:spacing w:after="0"/>
        <w:rPr>
          <w:rFonts w:cs="Times New Roman"/>
          <w:b/>
          <w:szCs w:val="24"/>
        </w:rPr>
      </w:pPr>
      <w:r w:rsidRPr="006D64D0">
        <w:rPr>
          <w:rFonts w:cs="Times New Roman"/>
          <w:b/>
          <w:szCs w:val="24"/>
          <w:highlight w:val="lightGray"/>
        </w:rPr>
        <w:lastRenderedPageBreak/>
        <w:t>Week 11</w:t>
      </w:r>
      <w:r w:rsidR="00D95969">
        <w:rPr>
          <w:rFonts w:cs="Times New Roman"/>
          <w:b/>
          <w:szCs w:val="24"/>
          <w:highlight w:val="lightGray"/>
        </w:rPr>
        <w:t xml:space="preserve">: </w:t>
      </w:r>
      <w:r w:rsidR="00CD444E">
        <w:rPr>
          <w:rFonts w:cs="Times New Roman"/>
          <w:b/>
          <w:szCs w:val="24"/>
          <w:highlight w:val="lightGray"/>
        </w:rPr>
        <w:t xml:space="preserve">Lines of Flight II – </w:t>
      </w:r>
      <w:r w:rsidR="00C921D3">
        <w:rPr>
          <w:rFonts w:cs="Times New Roman"/>
          <w:b/>
          <w:szCs w:val="24"/>
          <w:highlight w:val="lightGray"/>
        </w:rPr>
        <w:t>Utopian Performativity in the Present</w:t>
      </w:r>
      <w:r w:rsidR="00CD444E">
        <w:rPr>
          <w:rFonts w:cs="Times New Roman"/>
          <w:b/>
          <w:szCs w:val="24"/>
          <w:highlight w:val="lightGray"/>
        </w:rPr>
        <w:t xml:space="preserve"> </w:t>
      </w:r>
      <w:r w:rsidRPr="006D64D0">
        <w:rPr>
          <w:rFonts w:cs="Times New Roman"/>
          <w:b/>
          <w:szCs w:val="24"/>
          <w:highlight w:val="lightGray"/>
        </w:rPr>
        <w:t xml:space="preserve"> </w:t>
      </w:r>
    </w:p>
    <w:p w14:paraId="642D2DBA" w14:textId="77777777" w:rsidR="00343DD4" w:rsidRPr="006D64D0" w:rsidRDefault="00343DD4" w:rsidP="00343DD4">
      <w:pPr>
        <w:spacing w:after="0"/>
        <w:rPr>
          <w:rFonts w:cs="Times New Roman"/>
          <w:szCs w:val="24"/>
        </w:rPr>
      </w:pPr>
    </w:p>
    <w:p w14:paraId="34402D16" w14:textId="5A39CE81" w:rsidR="00343DD4" w:rsidRPr="006D64D0" w:rsidRDefault="00727ABE" w:rsidP="00343DD4">
      <w:pPr>
        <w:spacing w:after="0"/>
        <w:rPr>
          <w:rFonts w:cs="Times New Roman"/>
          <w:szCs w:val="24"/>
        </w:rPr>
      </w:pPr>
      <w:r>
        <w:rPr>
          <w:rFonts w:cs="Times New Roman"/>
          <w:szCs w:val="24"/>
        </w:rPr>
        <w:t>23</w:t>
      </w:r>
      <w:r w:rsidR="00EF318B">
        <w:rPr>
          <w:rFonts w:cs="Times New Roman"/>
          <w:szCs w:val="24"/>
        </w:rPr>
        <w:t>/25/27</w:t>
      </w:r>
      <w:r w:rsidR="00343DD4" w:rsidRPr="006D64D0">
        <w:rPr>
          <w:rFonts w:cs="Times New Roman"/>
          <w:szCs w:val="24"/>
        </w:rPr>
        <w:t xml:space="preserve"> March</w:t>
      </w:r>
    </w:p>
    <w:p w14:paraId="4CFCC764" w14:textId="78F0B232" w:rsidR="00343DD4" w:rsidRPr="00CD444E" w:rsidRDefault="00CD444E" w:rsidP="00343DD4">
      <w:pPr>
        <w:pStyle w:val="ListParagraph"/>
        <w:numPr>
          <w:ilvl w:val="0"/>
          <w:numId w:val="15"/>
        </w:numPr>
        <w:spacing w:after="0" w:line="259" w:lineRule="auto"/>
        <w:rPr>
          <w:rFonts w:cs="Times New Roman"/>
          <w:szCs w:val="24"/>
        </w:rPr>
      </w:pPr>
      <w:r>
        <w:rPr>
          <w:rFonts w:cs="Times New Roman"/>
          <w:szCs w:val="24"/>
        </w:rPr>
        <w:t xml:space="preserve">José Esteban Muñoz. 2009. “Queerness as Horizon: Utopian Hermeneutics in the Face of Gay Pragmatism” &amp; “The Future is Present: Sexual Avant-Gardes and the Performance of Utopia.” </w:t>
      </w:r>
      <w:r>
        <w:rPr>
          <w:rFonts w:cs="Times New Roman"/>
          <w:i/>
          <w:szCs w:val="24"/>
        </w:rPr>
        <w:t>Cruising Utopia: The Then and There of Queer Futurity</w:t>
      </w:r>
      <w:r>
        <w:rPr>
          <w:rFonts w:cs="Times New Roman"/>
          <w:szCs w:val="24"/>
        </w:rPr>
        <w:t xml:space="preserve">. New York: New York University Press. Pgs. 19-32 &amp; 49-64. </w:t>
      </w:r>
    </w:p>
    <w:p w14:paraId="50872250" w14:textId="77777777" w:rsidR="00CD444E" w:rsidRPr="006D64D0" w:rsidRDefault="00CD444E" w:rsidP="00343DD4">
      <w:pPr>
        <w:spacing w:after="0"/>
        <w:rPr>
          <w:rFonts w:cs="Times New Roman"/>
          <w:szCs w:val="24"/>
        </w:rPr>
      </w:pPr>
    </w:p>
    <w:p w14:paraId="187A27D7" w14:textId="02B0C0CD" w:rsidR="00343DD4" w:rsidRPr="006D64D0" w:rsidRDefault="00343DD4" w:rsidP="00343DD4">
      <w:pPr>
        <w:spacing w:after="0"/>
        <w:rPr>
          <w:rFonts w:cs="Times New Roman"/>
          <w:b/>
          <w:szCs w:val="24"/>
          <w:highlight w:val="lightGray"/>
        </w:rPr>
      </w:pPr>
      <w:r w:rsidRPr="006D64D0">
        <w:rPr>
          <w:rFonts w:cs="Times New Roman"/>
          <w:b/>
          <w:szCs w:val="24"/>
          <w:highlight w:val="lightGray"/>
        </w:rPr>
        <w:t>Week 12</w:t>
      </w:r>
      <w:r w:rsidR="00D95969">
        <w:rPr>
          <w:rFonts w:cs="Times New Roman"/>
          <w:b/>
          <w:szCs w:val="24"/>
          <w:highlight w:val="lightGray"/>
        </w:rPr>
        <w:t xml:space="preserve">: Dealing with </w:t>
      </w:r>
      <w:r w:rsidR="00CD444E">
        <w:rPr>
          <w:rFonts w:cs="Times New Roman"/>
          <w:b/>
          <w:szCs w:val="24"/>
          <w:highlight w:val="lightGray"/>
        </w:rPr>
        <w:t>the “Freedom of Expression” Wankers</w:t>
      </w:r>
      <w:r w:rsidR="00D95969">
        <w:rPr>
          <w:rFonts w:cs="Times New Roman"/>
          <w:b/>
          <w:szCs w:val="24"/>
          <w:highlight w:val="lightGray"/>
        </w:rPr>
        <w:t xml:space="preserve"> and the TERFS: On Jordan Peterson, Megan Murphy</w:t>
      </w:r>
      <w:r w:rsidR="00CD444E">
        <w:rPr>
          <w:rFonts w:cs="Times New Roman"/>
          <w:b/>
          <w:szCs w:val="24"/>
          <w:highlight w:val="lightGray"/>
        </w:rPr>
        <w:t>, Self-Help Psychology,</w:t>
      </w:r>
      <w:r w:rsidR="00D95969">
        <w:rPr>
          <w:rFonts w:cs="Times New Roman"/>
          <w:b/>
          <w:szCs w:val="24"/>
          <w:highlight w:val="lightGray"/>
        </w:rPr>
        <w:t xml:space="preserve"> and</w:t>
      </w:r>
      <w:r w:rsidR="00CD444E">
        <w:rPr>
          <w:rFonts w:cs="Times New Roman"/>
          <w:b/>
          <w:szCs w:val="24"/>
          <w:highlight w:val="lightGray"/>
        </w:rPr>
        <w:t xml:space="preserve"> the Safe Spaces of the</w:t>
      </w:r>
      <w:r w:rsidR="00D95969">
        <w:rPr>
          <w:rFonts w:cs="Times New Roman"/>
          <w:b/>
          <w:szCs w:val="24"/>
          <w:highlight w:val="lightGray"/>
        </w:rPr>
        <w:t xml:space="preserve"> </w:t>
      </w:r>
      <w:r w:rsidR="00CD444E">
        <w:rPr>
          <w:rFonts w:cs="Times New Roman"/>
          <w:b/>
          <w:szCs w:val="24"/>
          <w:highlight w:val="lightGray"/>
        </w:rPr>
        <w:t>Transmisogynist</w:t>
      </w:r>
      <w:r w:rsidR="00D95969">
        <w:rPr>
          <w:rFonts w:cs="Times New Roman"/>
          <w:b/>
          <w:szCs w:val="24"/>
          <w:highlight w:val="lightGray"/>
        </w:rPr>
        <w:t xml:space="preserve"> Right</w:t>
      </w:r>
      <w:r w:rsidRPr="006D64D0">
        <w:rPr>
          <w:rFonts w:cs="Times New Roman"/>
          <w:b/>
          <w:szCs w:val="24"/>
          <w:highlight w:val="lightGray"/>
        </w:rPr>
        <w:t xml:space="preserve"> </w:t>
      </w:r>
    </w:p>
    <w:p w14:paraId="215714C9" w14:textId="77777777" w:rsidR="00343DD4" w:rsidRPr="006D64D0" w:rsidRDefault="00343DD4" w:rsidP="00343DD4">
      <w:pPr>
        <w:spacing w:after="0"/>
        <w:rPr>
          <w:rFonts w:cs="Times New Roman"/>
          <w:szCs w:val="24"/>
        </w:rPr>
      </w:pPr>
    </w:p>
    <w:p w14:paraId="24C526E8" w14:textId="0D407F3B" w:rsidR="00343DD4" w:rsidRPr="006D64D0" w:rsidRDefault="00727ABE" w:rsidP="00343DD4">
      <w:pPr>
        <w:spacing w:after="0"/>
        <w:rPr>
          <w:rFonts w:cs="Times New Roman"/>
          <w:szCs w:val="24"/>
        </w:rPr>
      </w:pPr>
      <w:r>
        <w:rPr>
          <w:rFonts w:cs="Times New Roman"/>
          <w:szCs w:val="24"/>
        </w:rPr>
        <w:t>30</w:t>
      </w:r>
      <w:r w:rsidR="00343DD4" w:rsidRPr="006D64D0">
        <w:rPr>
          <w:rFonts w:cs="Times New Roman"/>
          <w:szCs w:val="24"/>
        </w:rPr>
        <w:t xml:space="preserve"> March</w:t>
      </w:r>
    </w:p>
    <w:p w14:paraId="3A725B7D" w14:textId="203FE2D2" w:rsidR="00343DD4" w:rsidRPr="00EF318B" w:rsidRDefault="00EF318B" w:rsidP="00EF318B">
      <w:pPr>
        <w:pStyle w:val="ListParagraph"/>
        <w:numPr>
          <w:ilvl w:val="0"/>
          <w:numId w:val="14"/>
        </w:numPr>
        <w:spacing w:after="0" w:line="240" w:lineRule="auto"/>
        <w:rPr>
          <w:rFonts w:cs="Times New Roman"/>
          <w:szCs w:val="24"/>
        </w:rPr>
      </w:pPr>
      <w:r w:rsidRPr="006D64D0">
        <w:rPr>
          <w:rFonts w:cs="Times New Roman"/>
          <w:szCs w:val="24"/>
        </w:rPr>
        <w:t xml:space="preserve">“How free should free expression be?” </w:t>
      </w:r>
      <w:r w:rsidRPr="006D64D0">
        <w:rPr>
          <w:rFonts w:cs="Times New Roman"/>
          <w:i/>
          <w:szCs w:val="24"/>
        </w:rPr>
        <w:t xml:space="preserve">The Agenda with Steve </w:t>
      </w:r>
      <w:proofErr w:type="spellStart"/>
      <w:r w:rsidRPr="006D64D0">
        <w:rPr>
          <w:rFonts w:cs="Times New Roman"/>
          <w:i/>
          <w:szCs w:val="24"/>
        </w:rPr>
        <w:t>Paikin</w:t>
      </w:r>
      <w:proofErr w:type="spellEnd"/>
      <w:r w:rsidRPr="006D64D0">
        <w:rPr>
          <w:rFonts w:cs="Times New Roman"/>
          <w:szCs w:val="24"/>
        </w:rPr>
        <w:t xml:space="preserve">. </w:t>
      </w:r>
      <w:proofErr w:type="spellStart"/>
      <w:r w:rsidRPr="006D64D0">
        <w:rPr>
          <w:rFonts w:cs="Times New Roman"/>
          <w:szCs w:val="24"/>
        </w:rPr>
        <w:t>TVOntario</w:t>
      </w:r>
      <w:proofErr w:type="spellEnd"/>
      <w:r w:rsidRPr="006D64D0">
        <w:rPr>
          <w:rFonts w:cs="Times New Roman"/>
          <w:szCs w:val="24"/>
        </w:rPr>
        <w:t xml:space="preserve">. Nov. 30, 2017. 40 mins. </w:t>
      </w:r>
    </w:p>
    <w:p w14:paraId="502C8FA5" w14:textId="4572736F" w:rsidR="00343DD4" w:rsidRPr="006D64D0" w:rsidRDefault="00727ABE" w:rsidP="00343DD4">
      <w:pPr>
        <w:spacing w:after="0" w:line="259" w:lineRule="auto"/>
        <w:rPr>
          <w:rFonts w:cs="Times New Roman"/>
          <w:szCs w:val="24"/>
        </w:rPr>
      </w:pPr>
      <w:r>
        <w:rPr>
          <w:rFonts w:cs="Times New Roman"/>
          <w:szCs w:val="24"/>
        </w:rPr>
        <w:t>1/3</w:t>
      </w:r>
      <w:r w:rsidR="00343DD4" w:rsidRPr="006D64D0">
        <w:rPr>
          <w:rFonts w:cs="Times New Roman"/>
          <w:szCs w:val="24"/>
        </w:rPr>
        <w:t xml:space="preserve"> </w:t>
      </w:r>
      <w:r>
        <w:rPr>
          <w:rFonts w:cs="Times New Roman"/>
          <w:szCs w:val="24"/>
        </w:rPr>
        <w:t>April</w:t>
      </w:r>
    </w:p>
    <w:p w14:paraId="588F807C" w14:textId="147F8402" w:rsidR="00343DD4" w:rsidRPr="006D64D0" w:rsidRDefault="00EF318B" w:rsidP="00343DD4">
      <w:pPr>
        <w:pStyle w:val="ListParagraph"/>
        <w:numPr>
          <w:ilvl w:val="0"/>
          <w:numId w:val="14"/>
        </w:numPr>
        <w:spacing w:after="0" w:line="240" w:lineRule="auto"/>
        <w:rPr>
          <w:rFonts w:cs="Times New Roman"/>
          <w:szCs w:val="24"/>
        </w:rPr>
      </w:pPr>
      <w:r>
        <w:rPr>
          <w:rFonts w:cs="Times New Roman"/>
          <w:szCs w:val="24"/>
        </w:rPr>
        <w:t xml:space="preserve">“Gender Critical.” </w:t>
      </w:r>
      <w:proofErr w:type="spellStart"/>
      <w:r>
        <w:rPr>
          <w:rFonts w:cs="Times New Roman"/>
          <w:i/>
          <w:szCs w:val="24"/>
        </w:rPr>
        <w:t>ContraPoints</w:t>
      </w:r>
      <w:proofErr w:type="spellEnd"/>
      <w:r>
        <w:rPr>
          <w:rFonts w:cs="Times New Roman"/>
          <w:szCs w:val="24"/>
        </w:rPr>
        <w:t>. 30 March 2019. 34 mins.</w:t>
      </w:r>
    </w:p>
    <w:p w14:paraId="14410332" w14:textId="77777777" w:rsidR="00343DD4" w:rsidRPr="006D64D0" w:rsidRDefault="00343DD4" w:rsidP="00343DD4">
      <w:pPr>
        <w:spacing w:after="0"/>
        <w:rPr>
          <w:rFonts w:cs="Times New Roman"/>
          <w:szCs w:val="24"/>
        </w:rPr>
      </w:pPr>
    </w:p>
    <w:p w14:paraId="1D244918" w14:textId="762E57DD" w:rsidR="00343DD4" w:rsidRPr="006D64D0" w:rsidRDefault="00343DD4" w:rsidP="00343DD4">
      <w:pPr>
        <w:spacing w:after="0"/>
        <w:rPr>
          <w:rFonts w:cs="Times New Roman"/>
          <w:b/>
          <w:szCs w:val="24"/>
          <w:highlight w:val="lightGray"/>
        </w:rPr>
      </w:pPr>
      <w:r w:rsidRPr="006D64D0">
        <w:rPr>
          <w:rFonts w:cs="Times New Roman"/>
          <w:b/>
          <w:szCs w:val="24"/>
          <w:highlight w:val="lightGray"/>
        </w:rPr>
        <w:t xml:space="preserve">Week 13: </w:t>
      </w:r>
    </w:p>
    <w:p w14:paraId="63C6C4D8" w14:textId="415E5A2D" w:rsidR="00254933" w:rsidRPr="00254933" w:rsidRDefault="00254933" w:rsidP="00343DD4">
      <w:pPr>
        <w:spacing w:after="0"/>
        <w:rPr>
          <w:rFonts w:cs="Times New Roman"/>
          <w:b/>
          <w:szCs w:val="24"/>
        </w:rPr>
      </w:pPr>
      <w:r>
        <w:rPr>
          <w:rFonts w:cs="Times New Roman"/>
          <w:b/>
          <w:szCs w:val="24"/>
        </w:rPr>
        <w:t>Essay #4: Lines of Flight, Free Expression, or TERFs is due</w:t>
      </w:r>
    </w:p>
    <w:p w14:paraId="1414CC7A" w14:textId="24120E99" w:rsidR="00343DD4" w:rsidRPr="006D64D0" w:rsidRDefault="00727ABE" w:rsidP="00343DD4">
      <w:pPr>
        <w:spacing w:after="0"/>
        <w:rPr>
          <w:rFonts w:cs="Times New Roman"/>
          <w:szCs w:val="24"/>
        </w:rPr>
      </w:pPr>
      <w:r>
        <w:rPr>
          <w:rFonts w:cs="Times New Roman"/>
          <w:szCs w:val="24"/>
        </w:rPr>
        <w:t>6</w:t>
      </w:r>
      <w:r w:rsidR="00343DD4" w:rsidRPr="006D64D0">
        <w:rPr>
          <w:rFonts w:cs="Times New Roman"/>
          <w:szCs w:val="24"/>
        </w:rPr>
        <w:t xml:space="preserve"> April</w:t>
      </w:r>
    </w:p>
    <w:p w14:paraId="7CF524FB" w14:textId="229F52B4" w:rsidR="00343DD4" w:rsidRDefault="00F311E8" w:rsidP="00343DD4">
      <w:pPr>
        <w:pStyle w:val="ListParagraph"/>
        <w:numPr>
          <w:ilvl w:val="0"/>
          <w:numId w:val="14"/>
        </w:numPr>
        <w:spacing w:after="0" w:line="240" w:lineRule="auto"/>
        <w:rPr>
          <w:rFonts w:cs="Times New Roman"/>
          <w:szCs w:val="24"/>
        </w:rPr>
      </w:pPr>
      <w:r>
        <w:rPr>
          <w:rFonts w:cs="Times New Roman"/>
          <w:szCs w:val="24"/>
        </w:rPr>
        <w:t>Course Review</w:t>
      </w:r>
    </w:p>
    <w:p w14:paraId="7E48ECFF" w14:textId="168121F7" w:rsidR="007D5C2F" w:rsidRDefault="00727ABE" w:rsidP="007D5C2F">
      <w:pPr>
        <w:spacing w:after="0" w:line="240" w:lineRule="auto"/>
        <w:rPr>
          <w:rFonts w:cs="Times New Roman"/>
          <w:szCs w:val="24"/>
        </w:rPr>
      </w:pPr>
      <w:r>
        <w:rPr>
          <w:rFonts w:cs="Times New Roman"/>
          <w:szCs w:val="24"/>
        </w:rPr>
        <w:t>8</w:t>
      </w:r>
      <w:r w:rsidR="007D5C2F">
        <w:rPr>
          <w:rFonts w:cs="Times New Roman"/>
          <w:szCs w:val="24"/>
        </w:rPr>
        <w:t xml:space="preserve"> April </w:t>
      </w:r>
    </w:p>
    <w:p w14:paraId="6E82D8C6" w14:textId="6D585190" w:rsidR="007D5C2F" w:rsidRPr="007D5C2F" w:rsidRDefault="00F311E8" w:rsidP="007D5C2F">
      <w:pPr>
        <w:pStyle w:val="ListParagraph"/>
        <w:numPr>
          <w:ilvl w:val="0"/>
          <w:numId w:val="14"/>
        </w:numPr>
        <w:spacing w:after="0" w:line="240" w:lineRule="auto"/>
        <w:rPr>
          <w:rFonts w:cs="Times New Roman"/>
          <w:szCs w:val="24"/>
        </w:rPr>
      </w:pPr>
      <w:r>
        <w:rPr>
          <w:rFonts w:cs="Times New Roman"/>
          <w:szCs w:val="24"/>
        </w:rPr>
        <w:t>Exam Prep</w:t>
      </w:r>
    </w:p>
    <w:p w14:paraId="4ED1E917" w14:textId="77777777" w:rsidR="00471B28" w:rsidRPr="00471B28" w:rsidRDefault="00471B28" w:rsidP="00471B28"/>
    <w:p w14:paraId="6BFB0A77" w14:textId="77777777" w:rsidR="00BC115A" w:rsidRPr="00234FBB" w:rsidRDefault="00BC115A" w:rsidP="004B7DC9">
      <w:pPr>
        <w:pStyle w:val="Heading2"/>
        <w:spacing w:before="120" w:after="120"/>
        <w:jc w:val="left"/>
        <w:rPr>
          <w:rFonts w:cs="Times New Roman"/>
        </w:rPr>
      </w:pPr>
      <w:r w:rsidRPr="00234FBB">
        <w:rPr>
          <w:rFonts w:cs="Times New Roman"/>
        </w:rPr>
        <w:t>University Policies</w:t>
      </w:r>
      <w:bookmarkEnd w:id="10"/>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67DD90C9" w14:textId="3A7CF24A" w:rsidR="006830C1" w:rsidRPr="00234FBB" w:rsidRDefault="0075362E" w:rsidP="008651FD">
      <w:pPr>
        <w:spacing w:after="120"/>
        <w:ind w:left="851" w:right="284"/>
        <w:rPr>
          <w:rFonts w:cs="Times New Roman"/>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8" w:history="1">
        <w:r w:rsidR="006830C1" w:rsidRPr="00234FBB">
          <w:rPr>
            <w:rStyle w:val="Hyperlink"/>
            <w:rFonts w:cs="Times New Roman"/>
            <w:b/>
          </w:rPr>
          <w:t>the UBC Senate website</w:t>
        </w:r>
      </w:hyperlink>
      <w:r w:rsidR="004E460A" w:rsidRPr="00234FBB">
        <w:rPr>
          <w:rFonts w:cs="Times New Roman"/>
          <w:b/>
        </w:rPr>
        <w:t>.</w:t>
      </w:r>
    </w:p>
    <w:p w14:paraId="7BF84FDC" w14:textId="61FB50DC" w:rsidR="006830C1" w:rsidRPr="00234FBB" w:rsidRDefault="0075362E" w:rsidP="008651FD">
      <w:pPr>
        <w:pStyle w:val="Heading2"/>
        <w:spacing w:before="120" w:after="120"/>
        <w:jc w:val="left"/>
        <w:rPr>
          <w:rFonts w:cs="Times New Roman"/>
        </w:rPr>
      </w:pPr>
      <w:bookmarkStart w:id="11" w:name="_Toc2236272"/>
      <w:r w:rsidRPr="00234FBB">
        <w:rPr>
          <w:rFonts w:cs="Times New Roman"/>
        </w:rPr>
        <w:t>Other Course</w:t>
      </w:r>
      <w:r w:rsidRPr="00234FBB">
        <w:rPr>
          <w:rFonts w:eastAsia="Times New Roman" w:cs="Times New Roman"/>
        </w:rPr>
        <w:t xml:space="preserve"> Policies</w:t>
      </w:r>
      <w:bookmarkEnd w:id="11"/>
    </w:p>
    <w:p w14:paraId="5B8D9BB4" w14:textId="77777777" w:rsidR="00343DD4" w:rsidRPr="00B54A7E" w:rsidRDefault="00343DD4" w:rsidP="00343DD4">
      <w:pPr>
        <w:autoSpaceDE w:val="0"/>
        <w:autoSpaceDN w:val="0"/>
        <w:spacing w:after="0"/>
        <w:rPr>
          <w:rFonts w:eastAsia="Times New Roman" w:cs="Times New Roman"/>
          <w:szCs w:val="24"/>
          <w:u w:val="single"/>
          <w:lang w:eastAsia="en-CA"/>
        </w:rPr>
      </w:pPr>
      <w:r w:rsidRPr="00B54A7E">
        <w:rPr>
          <w:rFonts w:eastAsia="Times New Roman" w:cs="Times New Roman"/>
          <w:bCs/>
          <w:szCs w:val="24"/>
          <w:u w:val="single"/>
          <w:lang w:eastAsia="en-CA"/>
        </w:rPr>
        <w:t>Computer (and Wireless Device) Usage</w:t>
      </w:r>
    </w:p>
    <w:p w14:paraId="629B3230" w14:textId="77777777" w:rsidR="00343DD4" w:rsidRPr="00B54A7E" w:rsidRDefault="00343DD4" w:rsidP="0034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en-CA"/>
        </w:rPr>
      </w:pPr>
      <w:r w:rsidRPr="00B54A7E">
        <w:rPr>
          <w:rFonts w:eastAsia="Times New Roman" w:cs="Times New Roman"/>
          <w:szCs w:val="24"/>
          <w:lang w:eastAsia="en-CA"/>
        </w:rPr>
        <w:t xml:space="preserve">The objective of this section is to ensure that the course code of conduct, accessibility, and high standards of academic integrity and professionalism are maintained. This course does not require </w:t>
      </w:r>
      <w:r w:rsidRPr="00B54A7E">
        <w:rPr>
          <w:rFonts w:eastAsia="Times New Roman" w:cs="Times New Roman"/>
          <w:szCs w:val="24"/>
          <w:lang w:eastAsia="en-CA"/>
        </w:rPr>
        <w:lastRenderedPageBreak/>
        <w:t>the use of internet or email while you are in class</w:t>
      </w:r>
      <w:r>
        <w:rPr>
          <w:rFonts w:eastAsia="Times New Roman" w:cs="Times New Roman"/>
          <w:szCs w:val="24"/>
          <w:lang w:eastAsia="en-CA"/>
        </w:rPr>
        <w:t>,</w:t>
      </w:r>
      <w:r w:rsidRPr="00B54A7E">
        <w:rPr>
          <w:rFonts w:eastAsia="Times New Roman" w:cs="Times New Roman"/>
          <w:szCs w:val="24"/>
          <w:lang w:eastAsia="en-CA"/>
        </w:rPr>
        <w:t xml:space="preserve"> and creating a non-distracting environment is of the utmost concern. As such, the following outlines the laptop policy for this class: </w:t>
      </w:r>
    </w:p>
    <w:p w14:paraId="76E1478E" w14:textId="77777777" w:rsidR="00343DD4" w:rsidRPr="00B54A7E" w:rsidRDefault="00343DD4" w:rsidP="0034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4"/>
          <w:lang w:eastAsia="en-CA"/>
        </w:rPr>
      </w:pPr>
      <w:r w:rsidRPr="00B54A7E">
        <w:rPr>
          <w:rFonts w:eastAsia="Times New Roman" w:cs="Times New Roman"/>
          <w:szCs w:val="24"/>
          <w:lang w:eastAsia="en-CA"/>
        </w:rPr>
        <w:t xml:space="preserve">The </w:t>
      </w:r>
      <w:r w:rsidRPr="00B54A7E">
        <w:rPr>
          <w:rFonts w:eastAsia="Times New Roman" w:cs="Times New Roman"/>
          <w:b/>
          <w:bCs/>
          <w:szCs w:val="24"/>
          <w:lang w:eastAsia="en-CA"/>
        </w:rPr>
        <w:t>only</w:t>
      </w:r>
      <w:r w:rsidRPr="00B54A7E">
        <w:rPr>
          <w:rFonts w:eastAsia="Times New Roman" w:cs="Times New Roman"/>
          <w:szCs w:val="24"/>
          <w:lang w:eastAsia="en-CA"/>
        </w:rPr>
        <w:t xml:space="preserve"> legitimate use </w:t>
      </w:r>
      <w:r>
        <w:rPr>
          <w:rFonts w:eastAsia="Times New Roman" w:cs="Times New Roman"/>
          <w:szCs w:val="24"/>
          <w:lang w:eastAsia="en-CA"/>
        </w:rPr>
        <w:t xml:space="preserve">of a laptop computer in </w:t>
      </w:r>
      <w:r w:rsidRPr="00343DD4">
        <w:rPr>
          <w:rFonts w:eastAsia="Times New Roman" w:cs="Times New Roman"/>
          <w:szCs w:val="24"/>
          <w:highlight w:val="yellow"/>
          <w:lang w:eastAsia="en-CA"/>
        </w:rPr>
        <w:t>SOCI 312</w:t>
      </w:r>
      <w:r w:rsidRPr="00B54A7E">
        <w:rPr>
          <w:rFonts w:eastAsia="Times New Roman" w:cs="Times New Roman"/>
          <w:szCs w:val="24"/>
          <w:lang w:eastAsia="en-CA"/>
        </w:rPr>
        <w:t xml:space="preserve"> is note taking, unless ot</w:t>
      </w:r>
      <w:r>
        <w:rPr>
          <w:rFonts w:eastAsia="Times New Roman" w:cs="Times New Roman"/>
          <w:szCs w:val="24"/>
          <w:lang w:eastAsia="en-CA"/>
        </w:rPr>
        <w:t>herwise noted by the instructor:</w:t>
      </w:r>
      <w:r w:rsidRPr="00B54A7E">
        <w:rPr>
          <w:rFonts w:eastAsia="Times New Roman" w:cs="Times New Roman"/>
          <w:szCs w:val="24"/>
          <w:lang w:eastAsia="en-CA"/>
        </w:rPr>
        <w:t xml:space="preserve"> </w:t>
      </w:r>
    </w:p>
    <w:p w14:paraId="3B8316E9" w14:textId="77777777" w:rsidR="00343DD4" w:rsidRPr="00B54A7E" w:rsidRDefault="00343DD4" w:rsidP="00343DD4">
      <w:pPr>
        <w:pStyle w:val="ListParagraph"/>
        <w:numPr>
          <w:ilvl w:val="0"/>
          <w:numId w:val="11"/>
        </w:numPr>
        <w:spacing w:after="0" w:line="240" w:lineRule="auto"/>
        <w:ind w:left="360"/>
        <w:rPr>
          <w:rFonts w:eastAsia="Times New Roman" w:cs="Times New Roman"/>
          <w:szCs w:val="24"/>
          <w:lang w:eastAsia="en-CA"/>
        </w:rPr>
      </w:pPr>
      <w:r>
        <w:rPr>
          <w:rFonts w:eastAsia="Times New Roman" w:cs="Times New Roman"/>
          <w:szCs w:val="24"/>
          <w:lang w:eastAsia="en-CA"/>
        </w:rPr>
        <w:t>C</w:t>
      </w:r>
      <w:r w:rsidRPr="00B54A7E">
        <w:rPr>
          <w:rFonts w:eastAsia="Times New Roman" w:cs="Times New Roman"/>
          <w:szCs w:val="24"/>
          <w:lang w:eastAsia="en-CA"/>
        </w:rPr>
        <w:t xml:space="preserve">omputer use in this class is only permitted to </w:t>
      </w:r>
      <w:r>
        <w:rPr>
          <w:rFonts w:eastAsia="Times New Roman" w:cs="Times New Roman"/>
          <w:szCs w:val="24"/>
          <w:lang w:eastAsia="en-CA"/>
        </w:rPr>
        <w:t>students who have an expressed</w:t>
      </w:r>
      <w:r w:rsidRPr="00B54A7E">
        <w:rPr>
          <w:rFonts w:eastAsia="Times New Roman" w:cs="Times New Roman"/>
          <w:szCs w:val="24"/>
          <w:lang w:eastAsia="en-CA"/>
        </w:rPr>
        <w:t xml:space="preserve"> need</w:t>
      </w:r>
      <w:r>
        <w:rPr>
          <w:rFonts w:eastAsia="Times New Roman" w:cs="Times New Roman"/>
          <w:szCs w:val="24"/>
          <w:lang w:eastAsia="en-CA"/>
        </w:rPr>
        <w:t>.</w:t>
      </w:r>
    </w:p>
    <w:p w14:paraId="2F12BA18" w14:textId="77777777" w:rsidR="00343DD4" w:rsidRPr="00B54A7E" w:rsidRDefault="00343DD4" w:rsidP="00343DD4">
      <w:pPr>
        <w:pStyle w:val="ListParagraph"/>
        <w:numPr>
          <w:ilvl w:val="0"/>
          <w:numId w:val="11"/>
        </w:numPr>
        <w:spacing w:after="0" w:line="240" w:lineRule="auto"/>
        <w:ind w:left="360"/>
        <w:rPr>
          <w:rFonts w:eastAsia="Times New Roman" w:cs="Times New Roman"/>
          <w:szCs w:val="24"/>
          <w:lang w:eastAsia="en-CA"/>
        </w:rPr>
      </w:pPr>
      <w:r w:rsidRPr="00B54A7E">
        <w:rPr>
          <w:rFonts w:eastAsia="Times New Roman" w:cs="Times New Roman"/>
          <w:szCs w:val="24"/>
          <w:lang w:eastAsia="en-CA"/>
        </w:rPr>
        <w:t>Permission is granted through meeting with the professor.</w:t>
      </w:r>
    </w:p>
    <w:p w14:paraId="7C79EF33" w14:textId="77777777" w:rsidR="00343DD4" w:rsidRPr="00B54A7E" w:rsidRDefault="00343DD4" w:rsidP="00343DD4">
      <w:pPr>
        <w:pStyle w:val="ListParagraph"/>
        <w:numPr>
          <w:ilvl w:val="0"/>
          <w:numId w:val="11"/>
        </w:numPr>
        <w:spacing w:after="0" w:line="240" w:lineRule="auto"/>
        <w:ind w:left="360"/>
        <w:rPr>
          <w:rFonts w:eastAsia="Times New Roman" w:cs="Times New Roman"/>
          <w:szCs w:val="24"/>
          <w:lang w:eastAsia="en-CA"/>
        </w:rPr>
      </w:pPr>
      <w:r w:rsidRPr="00B54A7E">
        <w:rPr>
          <w:rFonts w:eastAsia="Times New Roman" w:cs="Times New Roman"/>
          <w:szCs w:val="24"/>
          <w:lang w:eastAsia="en-CA"/>
        </w:rPr>
        <w:t xml:space="preserve">Students who receive permission to use a laptop in class must sit in the designated area. </w:t>
      </w:r>
    </w:p>
    <w:p w14:paraId="6CDA787A" w14:textId="77777777" w:rsidR="00343DD4" w:rsidRPr="0051653E" w:rsidRDefault="00343DD4" w:rsidP="00343DD4">
      <w:pPr>
        <w:spacing w:after="0" w:line="240" w:lineRule="auto"/>
        <w:rPr>
          <w:rFonts w:eastAsia="Times New Roman" w:cs="Times New Roman"/>
          <w:szCs w:val="24"/>
          <w:lang w:eastAsia="en-CA"/>
        </w:rPr>
      </w:pPr>
      <w:r>
        <w:rPr>
          <w:rFonts w:eastAsia="Times New Roman" w:cs="Times New Roman"/>
          <w:szCs w:val="24"/>
          <w:lang w:eastAsia="en-CA"/>
        </w:rPr>
        <w:t xml:space="preserve">Note: You may use your phone to record lectures, so long as they are for personal use only. </w:t>
      </w:r>
    </w:p>
    <w:p w14:paraId="144CD164" w14:textId="77777777" w:rsidR="00343DD4" w:rsidRPr="00B54A7E" w:rsidRDefault="00343DD4" w:rsidP="00343DD4">
      <w:pPr>
        <w:spacing w:after="0"/>
        <w:rPr>
          <w:rFonts w:eastAsia="Times New Roman" w:cs="Times New Roman"/>
          <w:szCs w:val="24"/>
          <w:u w:val="single"/>
          <w:lang w:eastAsia="en-CA"/>
        </w:rPr>
      </w:pPr>
    </w:p>
    <w:p w14:paraId="6209A08C" w14:textId="77777777" w:rsidR="00343DD4" w:rsidRPr="00B54A7E" w:rsidRDefault="00343DD4" w:rsidP="00343DD4">
      <w:pPr>
        <w:spacing w:after="0"/>
        <w:rPr>
          <w:rFonts w:eastAsia="Times New Roman" w:cs="Times New Roman"/>
          <w:szCs w:val="24"/>
          <w:u w:val="single"/>
          <w:lang w:eastAsia="en-CA"/>
        </w:rPr>
      </w:pPr>
      <w:r w:rsidRPr="00B54A7E">
        <w:rPr>
          <w:rFonts w:eastAsia="Times New Roman" w:cs="Times New Roman"/>
          <w:szCs w:val="24"/>
          <w:u w:val="single"/>
          <w:lang w:eastAsia="en-CA"/>
        </w:rPr>
        <w:t>Cell Phone Bonus Grade:</w:t>
      </w:r>
    </w:p>
    <w:p w14:paraId="2661160B" w14:textId="77777777" w:rsidR="00343DD4" w:rsidRPr="00F039A3" w:rsidRDefault="00343DD4" w:rsidP="00343DD4">
      <w:pPr>
        <w:spacing w:after="0"/>
        <w:rPr>
          <w:rFonts w:eastAsia="Times New Roman" w:cs="Times New Roman"/>
          <w:szCs w:val="24"/>
          <w:lang w:eastAsia="en-CA"/>
        </w:rPr>
      </w:pPr>
      <w:r w:rsidRPr="00B54A7E">
        <w:rPr>
          <w:rFonts w:eastAsia="Times New Roman" w:cs="Times New Roman"/>
          <w:szCs w:val="24"/>
          <w:lang w:eastAsia="en-CA"/>
        </w:rPr>
        <w:t xml:space="preserve">In order to facilitate an environment that is conducive to learning, students will earn a bonus of up to 5% on their final grade for turning in their cell phones at the front of the class </w:t>
      </w:r>
      <w:r>
        <w:rPr>
          <w:rFonts w:eastAsia="Times New Roman" w:cs="Times New Roman"/>
          <w:i/>
          <w:szCs w:val="24"/>
          <w:lang w:eastAsia="en-CA"/>
        </w:rPr>
        <w:t>before the beginning of</w:t>
      </w:r>
      <w:r w:rsidRPr="00B54A7E">
        <w:rPr>
          <w:rFonts w:eastAsia="Times New Roman" w:cs="Times New Roman"/>
          <w:i/>
          <w:szCs w:val="24"/>
          <w:lang w:eastAsia="en-CA"/>
        </w:rPr>
        <w:t xml:space="preserve"> class</w:t>
      </w:r>
      <w:r w:rsidRPr="00B54A7E">
        <w:rPr>
          <w:rFonts w:eastAsia="Times New Roman" w:cs="Times New Roman"/>
          <w:szCs w:val="24"/>
          <w:lang w:eastAsia="en-CA"/>
        </w:rPr>
        <w:t xml:space="preserve">. </w:t>
      </w:r>
      <w:r>
        <w:rPr>
          <w:rFonts w:eastAsia="Times New Roman" w:cs="Times New Roman"/>
          <w:szCs w:val="24"/>
          <w:lang w:eastAsia="en-CA"/>
        </w:rPr>
        <w:t xml:space="preserve">Late arrival means no bonus. </w:t>
      </w:r>
      <w:r w:rsidRPr="00B54A7E">
        <w:rPr>
          <w:rFonts w:eastAsia="Times New Roman" w:cs="Times New Roman"/>
          <w:szCs w:val="24"/>
          <w:lang w:eastAsia="en-CA"/>
        </w:rPr>
        <w:t>The bonus grade is calculated at a ra</w:t>
      </w:r>
      <w:r>
        <w:rPr>
          <w:rFonts w:eastAsia="Times New Roman" w:cs="Times New Roman"/>
          <w:szCs w:val="24"/>
          <w:lang w:eastAsia="en-CA"/>
        </w:rPr>
        <w:t>te of 0.25% for each non-film</w:t>
      </w:r>
      <w:r w:rsidRPr="00B54A7E">
        <w:rPr>
          <w:rFonts w:eastAsia="Times New Roman" w:cs="Times New Roman"/>
          <w:szCs w:val="24"/>
          <w:lang w:eastAsia="en-CA"/>
        </w:rPr>
        <w:t xml:space="preserve"> class in which you tu</w:t>
      </w:r>
      <w:r>
        <w:rPr>
          <w:rFonts w:eastAsia="Times New Roman" w:cs="Times New Roman"/>
          <w:szCs w:val="24"/>
          <w:lang w:eastAsia="en-CA"/>
        </w:rPr>
        <w:t>rn in your phone</w:t>
      </w:r>
      <w:r w:rsidRPr="00B54A7E">
        <w:rPr>
          <w:rFonts w:eastAsia="Times New Roman" w:cs="Times New Roman"/>
          <w:szCs w:val="24"/>
          <w:lang w:eastAsia="en-CA"/>
        </w:rPr>
        <w:t xml:space="preserve">. This is a </w:t>
      </w:r>
      <w:r w:rsidRPr="00F07F26">
        <w:rPr>
          <w:rFonts w:eastAsia="Times New Roman" w:cs="Times New Roman"/>
          <w:i/>
          <w:szCs w:val="24"/>
          <w:u w:val="single"/>
          <w:lang w:eastAsia="en-CA"/>
        </w:rPr>
        <w:t>voluntary program</w:t>
      </w:r>
      <w:r w:rsidRPr="00B54A7E">
        <w:rPr>
          <w:rFonts w:eastAsia="Times New Roman" w:cs="Times New Roman"/>
          <w:szCs w:val="24"/>
          <w:lang w:eastAsia="en-CA"/>
        </w:rPr>
        <w:t xml:space="preserve"> and the student assumes all risk associated with participation. </w:t>
      </w:r>
    </w:p>
    <w:p w14:paraId="75976F25" w14:textId="77777777" w:rsidR="00343DD4" w:rsidRPr="00F039A3" w:rsidRDefault="00343DD4" w:rsidP="00343DD4">
      <w:pPr>
        <w:spacing w:after="0" w:line="240" w:lineRule="auto"/>
        <w:rPr>
          <w:rFonts w:cs="Times New Roman"/>
          <w:b/>
          <w:szCs w:val="24"/>
          <w:u w:val="single"/>
        </w:rPr>
      </w:pPr>
    </w:p>
    <w:p w14:paraId="4E0406FE" w14:textId="40A62DE7" w:rsidR="00A3334E" w:rsidRPr="00A3334E" w:rsidRDefault="00A3334E" w:rsidP="008651FD">
      <w:pPr>
        <w:pStyle w:val="Paragraphs"/>
        <w:spacing w:after="120"/>
        <w:ind w:left="0"/>
        <w:rPr>
          <w:rFonts w:eastAsia="Times New Roman" w:cs="Times New Roman"/>
          <w:color w:val="1F4E79" w:themeColor="accent5" w:themeShade="80"/>
          <w:kern w:val="0"/>
          <w:szCs w:val="24"/>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31506741" w14:textId="0C155687" w:rsidR="0075362E" w:rsidRPr="00AB1A03" w:rsidRDefault="0075362E" w:rsidP="00AB1A03">
      <w:pPr>
        <w:spacing w:after="120"/>
        <w:ind w:left="142"/>
        <w:rPr>
          <w:rFonts w:eastAsia="Times New Roman" w:cs="Times New Roman"/>
          <w:color w:val="000000" w:themeColor="text1"/>
          <w:szCs w:val="20"/>
          <w:lang w:val="en-CA"/>
        </w:rPr>
      </w:pPr>
      <w:r w:rsidRPr="00AB1A03">
        <w:rPr>
          <w:rFonts w:eastAsia="Times New Roman" w:cs="Times New Roman"/>
          <w:color w:val="000000" w:themeColor="text1"/>
          <w:szCs w:val="20"/>
          <w:lang w:val="en-CA"/>
        </w:rPr>
        <w:t xml:space="preserve">Many of these tools capture data about your activity and provide information that can be used to improve the quality of teaching and learning. In this course, I </w:t>
      </w:r>
      <w:r w:rsidR="009353FA" w:rsidRPr="00AB1A03">
        <w:rPr>
          <w:rFonts w:eastAsia="Times New Roman" w:cs="Times New Roman"/>
          <w:color w:val="000000" w:themeColor="text1"/>
          <w:szCs w:val="20"/>
          <w:lang w:val="en-CA"/>
        </w:rPr>
        <w:t>plan to</w:t>
      </w:r>
      <w:r w:rsidRPr="00AB1A03">
        <w:rPr>
          <w:rFonts w:eastAsia="Times New Roman" w:cs="Times New Roman"/>
          <w:color w:val="000000" w:themeColor="text1"/>
          <w:szCs w:val="20"/>
          <w:lang w:val="en-CA"/>
        </w:rPr>
        <w:t xml:space="preserve"> us</w:t>
      </w:r>
      <w:r w:rsidR="009353FA" w:rsidRPr="00AB1A03">
        <w:rPr>
          <w:rFonts w:eastAsia="Times New Roman" w:cs="Times New Roman"/>
          <w:color w:val="000000" w:themeColor="text1"/>
          <w:szCs w:val="20"/>
          <w:lang w:val="en-CA"/>
        </w:rPr>
        <w:t>e</w:t>
      </w:r>
      <w:r w:rsidR="00760CBB" w:rsidRPr="00AB1A03">
        <w:rPr>
          <w:rFonts w:eastAsia="Times New Roman" w:cs="Times New Roman"/>
          <w:color w:val="000000" w:themeColor="text1"/>
          <w:szCs w:val="20"/>
          <w:lang w:val="en-CA"/>
        </w:rPr>
        <w:t xml:space="preserve"> analytics data to: </w:t>
      </w:r>
    </w:p>
    <w:p w14:paraId="2DFCBE4F" w14:textId="59D18797" w:rsidR="00A3334E" w:rsidRPr="00AB1A03" w:rsidRDefault="00A3334E" w:rsidP="00AB1A03">
      <w:pPr>
        <w:pStyle w:val="ListParagraph"/>
        <w:numPr>
          <w:ilvl w:val="0"/>
          <w:numId w:val="25"/>
        </w:numPr>
        <w:spacing w:after="120"/>
        <w:rPr>
          <w:rFonts w:eastAsia="Times New Roman" w:cs="Times New Roman"/>
          <w:color w:val="000000" w:themeColor="text1"/>
          <w:szCs w:val="20"/>
          <w:lang w:val="en-CA"/>
        </w:rPr>
      </w:pPr>
      <w:r w:rsidRPr="00AB1A03">
        <w:rPr>
          <w:rFonts w:eastAsia="Times New Roman" w:cs="Times New Roman"/>
          <w:color w:val="000000" w:themeColor="text1"/>
          <w:szCs w:val="20"/>
          <w:lang w:val="en-CA"/>
        </w:rPr>
        <w:t>Not do anything.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8651FD">
      <w:pPr>
        <w:spacing w:after="120"/>
        <w:ind w:left="227"/>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B1A03" w:rsidRDefault="00A3334E" w:rsidP="00A3334E">
      <w:pPr>
        <w:spacing w:after="120"/>
        <w:ind w:left="227"/>
        <w:rPr>
          <w:rFonts w:cs="Times New Roman"/>
          <w:color w:val="000000" w:themeColor="text1"/>
          <w:szCs w:val="24"/>
        </w:rPr>
      </w:pPr>
      <w:r w:rsidRPr="00AB1A03">
        <w:rPr>
          <w:rFonts w:cs="Times New Roman"/>
          <w:color w:val="000000" w:themeColor="text1"/>
          <w:szCs w:val="24"/>
        </w:rPr>
        <w:t>You are welcome to record lectures, but these are for personal use only. Under no circumstances can you share lectures with others or post them to the internet.</w:t>
      </w:r>
    </w:p>
    <w:p w14:paraId="2E9C5EAC" w14:textId="1C1082D4" w:rsidR="00A3334E" w:rsidRPr="00AB1A03" w:rsidRDefault="00A3334E" w:rsidP="008651FD">
      <w:pPr>
        <w:spacing w:after="120"/>
        <w:ind w:left="227"/>
        <w:rPr>
          <w:rFonts w:cs="Times New Roman"/>
          <w:color w:val="000000" w:themeColor="text1"/>
          <w:szCs w:val="24"/>
        </w:rPr>
      </w:pPr>
      <w:r w:rsidRPr="00AB1A03">
        <w:rPr>
          <w:rFonts w:cs="Times New Roman"/>
          <w:color w:val="000000" w:themeColor="text1"/>
          <w:szCs w:val="24"/>
        </w:rPr>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0DA32006" w14:textId="73965C6B"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lastRenderedPageBreak/>
        <w:t xml:space="preserve"> Group Participation Evaluation Form   </w:t>
      </w:r>
      <w:r w:rsidRPr="00AB329A">
        <w:rPr>
          <w:rFonts w:cs="Times New Roman"/>
          <w:b/>
          <w:bCs/>
          <w:szCs w:val="24"/>
        </w:rPr>
        <w:tab/>
      </w:r>
      <w:r w:rsidR="008D77A4">
        <w:rPr>
          <w:rFonts w:cs="Times New Roman"/>
          <w:b/>
          <w:bCs/>
          <w:szCs w:val="24"/>
        </w:rPr>
        <w:t xml:space="preserve">Your </w:t>
      </w:r>
      <w:r w:rsidRPr="00AB329A">
        <w:rPr>
          <w:rFonts w:cs="Times New Roman"/>
          <w:b/>
          <w:bCs/>
          <w:szCs w:val="24"/>
        </w:rPr>
        <w:t xml:space="preserve">Name_______________________ </w:t>
      </w:r>
    </w:p>
    <w:tbl>
      <w:tblPr>
        <w:tblStyle w:val="TableGrid"/>
        <w:tblW w:w="10769" w:type="dxa"/>
        <w:tblInd w:w="-714" w:type="dxa"/>
        <w:tblLook w:val="04A0" w:firstRow="1" w:lastRow="0" w:firstColumn="1" w:lastColumn="0" w:noHBand="0" w:noVBand="1"/>
      </w:tblPr>
      <w:tblGrid>
        <w:gridCol w:w="1725"/>
        <w:gridCol w:w="6"/>
        <w:gridCol w:w="1651"/>
        <w:gridCol w:w="6"/>
        <w:gridCol w:w="1412"/>
        <w:gridCol w:w="6"/>
        <w:gridCol w:w="2829"/>
        <w:gridCol w:w="6"/>
        <w:gridCol w:w="3122"/>
        <w:gridCol w:w="6"/>
      </w:tblGrid>
      <w:tr w:rsidR="00AB329A" w:rsidRPr="00AB329A" w14:paraId="7F907D8D" w14:textId="77777777" w:rsidTr="00727DD7">
        <w:tc>
          <w:tcPr>
            <w:tcW w:w="1731" w:type="dxa"/>
            <w:gridSpan w:val="2"/>
          </w:tcPr>
          <w:p w14:paraId="46104DA9" w14:textId="1E8A96AE" w:rsidR="00AB329A" w:rsidRPr="00AB329A" w:rsidRDefault="008D77A4" w:rsidP="00727DD7">
            <w:pPr>
              <w:autoSpaceDE w:val="0"/>
              <w:autoSpaceDN w:val="0"/>
              <w:adjustRightInd w:val="0"/>
              <w:spacing w:after="0" w:line="240" w:lineRule="auto"/>
              <w:rPr>
                <w:rFonts w:cs="Times New Roman"/>
                <w:b/>
                <w:bCs/>
                <w:szCs w:val="24"/>
              </w:rPr>
            </w:pPr>
            <w:r>
              <w:rPr>
                <w:rFonts w:cs="Times New Roman"/>
                <w:b/>
                <w:bCs/>
                <w:szCs w:val="24"/>
              </w:rPr>
              <w:t xml:space="preserve">Group Member </w:t>
            </w:r>
          </w:p>
        </w:tc>
        <w:tc>
          <w:tcPr>
            <w:tcW w:w="1657" w:type="dxa"/>
            <w:gridSpan w:val="2"/>
          </w:tcPr>
          <w:p w14:paraId="7A80312B" w14:textId="77777777"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t>Contributions</w:t>
            </w:r>
          </w:p>
        </w:tc>
        <w:tc>
          <w:tcPr>
            <w:tcW w:w="1418" w:type="dxa"/>
            <w:gridSpan w:val="2"/>
          </w:tcPr>
          <w:p w14:paraId="22EB4A97" w14:textId="77777777"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t>Active Listening</w:t>
            </w:r>
          </w:p>
        </w:tc>
        <w:tc>
          <w:tcPr>
            <w:tcW w:w="2835" w:type="dxa"/>
            <w:gridSpan w:val="2"/>
          </w:tcPr>
          <w:p w14:paraId="37994205" w14:textId="77777777"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t>Total</w:t>
            </w:r>
          </w:p>
        </w:tc>
        <w:tc>
          <w:tcPr>
            <w:tcW w:w="3128" w:type="dxa"/>
            <w:gridSpan w:val="2"/>
          </w:tcPr>
          <w:p w14:paraId="0D869861" w14:textId="77777777"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t>Comments (use back for more space)</w:t>
            </w:r>
          </w:p>
        </w:tc>
      </w:tr>
      <w:tr w:rsidR="00AB329A" w:rsidRPr="00AB329A" w14:paraId="17021180" w14:textId="77777777" w:rsidTr="00727DD7">
        <w:trPr>
          <w:trHeight w:val="994"/>
        </w:trPr>
        <w:tc>
          <w:tcPr>
            <w:tcW w:w="1731" w:type="dxa"/>
            <w:gridSpan w:val="2"/>
          </w:tcPr>
          <w:p w14:paraId="652D92E4" w14:textId="77777777" w:rsidR="00AB329A" w:rsidRPr="00AB329A" w:rsidRDefault="00AB329A" w:rsidP="00727DD7">
            <w:pPr>
              <w:autoSpaceDE w:val="0"/>
              <w:autoSpaceDN w:val="0"/>
              <w:adjustRightInd w:val="0"/>
              <w:spacing w:after="0" w:line="240" w:lineRule="auto"/>
              <w:rPr>
                <w:rFonts w:cs="Times New Roman"/>
                <w:b/>
                <w:bCs/>
                <w:szCs w:val="24"/>
              </w:rPr>
            </w:pPr>
          </w:p>
          <w:p w14:paraId="20691AA8" w14:textId="77777777" w:rsidR="00AB329A" w:rsidRPr="00AB329A" w:rsidRDefault="00AB329A" w:rsidP="00727DD7">
            <w:pPr>
              <w:autoSpaceDE w:val="0"/>
              <w:autoSpaceDN w:val="0"/>
              <w:adjustRightInd w:val="0"/>
              <w:spacing w:after="0" w:line="240" w:lineRule="auto"/>
              <w:rPr>
                <w:rFonts w:cs="Times New Roman"/>
                <w:b/>
                <w:bCs/>
                <w:szCs w:val="24"/>
              </w:rPr>
            </w:pPr>
          </w:p>
          <w:p w14:paraId="7B307319" w14:textId="77777777" w:rsidR="00AB329A" w:rsidRPr="00AB329A" w:rsidRDefault="00AB329A" w:rsidP="00727DD7">
            <w:pPr>
              <w:autoSpaceDE w:val="0"/>
              <w:autoSpaceDN w:val="0"/>
              <w:adjustRightInd w:val="0"/>
              <w:spacing w:after="0" w:line="240" w:lineRule="auto"/>
              <w:rPr>
                <w:rFonts w:cs="Times New Roman"/>
                <w:b/>
                <w:bCs/>
                <w:szCs w:val="24"/>
              </w:rPr>
            </w:pPr>
          </w:p>
          <w:p w14:paraId="0CBC7EA5"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657" w:type="dxa"/>
            <w:gridSpan w:val="2"/>
          </w:tcPr>
          <w:p w14:paraId="36533D75"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418" w:type="dxa"/>
            <w:gridSpan w:val="2"/>
          </w:tcPr>
          <w:p w14:paraId="32699037"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2835" w:type="dxa"/>
            <w:gridSpan w:val="2"/>
          </w:tcPr>
          <w:p w14:paraId="16CE583D"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3128" w:type="dxa"/>
            <w:gridSpan w:val="2"/>
          </w:tcPr>
          <w:p w14:paraId="051BCFDD" w14:textId="77777777" w:rsidR="00AB329A" w:rsidRPr="00AB329A" w:rsidRDefault="00AB329A" w:rsidP="00727DD7">
            <w:pPr>
              <w:autoSpaceDE w:val="0"/>
              <w:autoSpaceDN w:val="0"/>
              <w:adjustRightInd w:val="0"/>
              <w:spacing w:after="0" w:line="240" w:lineRule="auto"/>
              <w:ind w:right="-535"/>
              <w:rPr>
                <w:rFonts w:cs="Times New Roman"/>
                <w:b/>
                <w:bCs/>
                <w:szCs w:val="24"/>
              </w:rPr>
            </w:pPr>
          </w:p>
        </w:tc>
      </w:tr>
      <w:tr w:rsidR="00AB329A" w:rsidRPr="00AB329A" w14:paraId="1D98286B" w14:textId="77777777" w:rsidTr="00727DD7">
        <w:tc>
          <w:tcPr>
            <w:tcW w:w="1731" w:type="dxa"/>
            <w:gridSpan w:val="2"/>
          </w:tcPr>
          <w:p w14:paraId="45662887" w14:textId="77777777" w:rsidR="00AB329A" w:rsidRPr="00AB329A" w:rsidRDefault="00AB329A" w:rsidP="00727DD7">
            <w:pPr>
              <w:autoSpaceDE w:val="0"/>
              <w:autoSpaceDN w:val="0"/>
              <w:adjustRightInd w:val="0"/>
              <w:spacing w:after="0" w:line="240" w:lineRule="auto"/>
              <w:rPr>
                <w:rFonts w:cs="Times New Roman"/>
                <w:b/>
                <w:bCs/>
                <w:szCs w:val="24"/>
              </w:rPr>
            </w:pPr>
          </w:p>
          <w:p w14:paraId="7B2D9264" w14:textId="77777777" w:rsidR="00AB329A" w:rsidRPr="00AB329A" w:rsidRDefault="00AB329A" w:rsidP="00727DD7">
            <w:pPr>
              <w:autoSpaceDE w:val="0"/>
              <w:autoSpaceDN w:val="0"/>
              <w:adjustRightInd w:val="0"/>
              <w:spacing w:after="0" w:line="240" w:lineRule="auto"/>
              <w:rPr>
                <w:rFonts w:cs="Times New Roman"/>
                <w:b/>
                <w:bCs/>
                <w:szCs w:val="24"/>
              </w:rPr>
            </w:pPr>
          </w:p>
          <w:p w14:paraId="1E55EDE2" w14:textId="77777777" w:rsidR="00AB329A" w:rsidRPr="00AB329A" w:rsidRDefault="00AB329A" w:rsidP="00727DD7">
            <w:pPr>
              <w:autoSpaceDE w:val="0"/>
              <w:autoSpaceDN w:val="0"/>
              <w:adjustRightInd w:val="0"/>
              <w:spacing w:after="0" w:line="240" w:lineRule="auto"/>
              <w:rPr>
                <w:rFonts w:cs="Times New Roman"/>
                <w:b/>
                <w:bCs/>
                <w:szCs w:val="24"/>
              </w:rPr>
            </w:pPr>
          </w:p>
          <w:p w14:paraId="6193ABC6"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657" w:type="dxa"/>
            <w:gridSpan w:val="2"/>
          </w:tcPr>
          <w:p w14:paraId="7931BF5D"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418" w:type="dxa"/>
            <w:gridSpan w:val="2"/>
          </w:tcPr>
          <w:p w14:paraId="04875D55"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2835" w:type="dxa"/>
            <w:gridSpan w:val="2"/>
          </w:tcPr>
          <w:p w14:paraId="581433CF"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3128" w:type="dxa"/>
            <w:gridSpan w:val="2"/>
          </w:tcPr>
          <w:p w14:paraId="1A14734E" w14:textId="77777777" w:rsidR="00AB329A" w:rsidRPr="00AB329A" w:rsidRDefault="00AB329A" w:rsidP="00727DD7">
            <w:pPr>
              <w:autoSpaceDE w:val="0"/>
              <w:autoSpaceDN w:val="0"/>
              <w:adjustRightInd w:val="0"/>
              <w:spacing w:after="0" w:line="240" w:lineRule="auto"/>
              <w:rPr>
                <w:rFonts w:cs="Times New Roman"/>
                <w:b/>
                <w:bCs/>
                <w:szCs w:val="24"/>
              </w:rPr>
            </w:pPr>
          </w:p>
        </w:tc>
      </w:tr>
      <w:tr w:rsidR="00AB329A" w:rsidRPr="00AB329A" w14:paraId="40AE3D62" w14:textId="77777777" w:rsidTr="00727DD7">
        <w:tc>
          <w:tcPr>
            <w:tcW w:w="1731" w:type="dxa"/>
            <w:gridSpan w:val="2"/>
          </w:tcPr>
          <w:p w14:paraId="7153435F" w14:textId="77777777" w:rsidR="00AB329A" w:rsidRPr="00AB329A" w:rsidRDefault="00AB329A" w:rsidP="00727DD7">
            <w:pPr>
              <w:autoSpaceDE w:val="0"/>
              <w:autoSpaceDN w:val="0"/>
              <w:adjustRightInd w:val="0"/>
              <w:spacing w:after="0" w:line="240" w:lineRule="auto"/>
              <w:rPr>
                <w:rFonts w:cs="Times New Roman"/>
                <w:b/>
                <w:bCs/>
                <w:szCs w:val="24"/>
              </w:rPr>
            </w:pPr>
          </w:p>
          <w:p w14:paraId="224C7DB0" w14:textId="77777777" w:rsidR="00AB329A" w:rsidRPr="00AB329A" w:rsidRDefault="00AB329A" w:rsidP="00727DD7">
            <w:pPr>
              <w:autoSpaceDE w:val="0"/>
              <w:autoSpaceDN w:val="0"/>
              <w:adjustRightInd w:val="0"/>
              <w:spacing w:after="0" w:line="240" w:lineRule="auto"/>
              <w:rPr>
                <w:rFonts w:cs="Times New Roman"/>
                <w:b/>
                <w:bCs/>
                <w:szCs w:val="24"/>
              </w:rPr>
            </w:pPr>
          </w:p>
          <w:p w14:paraId="6B7E8B3F" w14:textId="77777777" w:rsidR="00AB329A" w:rsidRPr="00AB329A" w:rsidRDefault="00AB329A" w:rsidP="00727DD7">
            <w:pPr>
              <w:autoSpaceDE w:val="0"/>
              <w:autoSpaceDN w:val="0"/>
              <w:adjustRightInd w:val="0"/>
              <w:spacing w:after="0" w:line="240" w:lineRule="auto"/>
              <w:rPr>
                <w:rFonts w:cs="Times New Roman"/>
                <w:b/>
                <w:bCs/>
                <w:szCs w:val="24"/>
              </w:rPr>
            </w:pPr>
          </w:p>
          <w:p w14:paraId="70B0E692"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657" w:type="dxa"/>
            <w:gridSpan w:val="2"/>
          </w:tcPr>
          <w:p w14:paraId="4D8A6474"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418" w:type="dxa"/>
            <w:gridSpan w:val="2"/>
          </w:tcPr>
          <w:p w14:paraId="513C81E4"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2835" w:type="dxa"/>
            <w:gridSpan w:val="2"/>
          </w:tcPr>
          <w:p w14:paraId="194FFA2C"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3128" w:type="dxa"/>
            <w:gridSpan w:val="2"/>
          </w:tcPr>
          <w:p w14:paraId="2C3D2481" w14:textId="77777777" w:rsidR="00AB329A" w:rsidRPr="00AB329A" w:rsidRDefault="00AB329A" w:rsidP="00727DD7">
            <w:pPr>
              <w:autoSpaceDE w:val="0"/>
              <w:autoSpaceDN w:val="0"/>
              <w:adjustRightInd w:val="0"/>
              <w:spacing w:after="0" w:line="240" w:lineRule="auto"/>
              <w:rPr>
                <w:rFonts w:cs="Times New Roman"/>
                <w:b/>
                <w:bCs/>
                <w:szCs w:val="24"/>
              </w:rPr>
            </w:pPr>
          </w:p>
        </w:tc>
      </w:tr>
      <w:tr w:rsidR="00AB329A" w:rsidRPr="00AB329A" w14:paraId="7CAB8B26" w14:textId="77777777" w:rsidTr="00727DD7">
        <w:trPr>
          <w:trHeight w:val="1055"/>
        </w:trPr>
        <w:tc>
          <w:tcPr>
            <w:tcW w:w="1731" w:type="dxa"/>
            <w:gridSpan w:val="2"/>
          </w:tcPr>
          <w:p w14:paraId="7775AE3E"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657" w:type="dxa"/>
            <w:gridSpan w:val="2"/>
          </w:tcPr>
          <w:p w14:paraId="78AA71F6"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418" w:type="dxa"/>
            <w:gridSpan w:val="2"/>
          </w:tcPr>
          <w:p w14:paraId="3DE2EADF"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2835" w:type="dxa"/>
            <w:gridSpan w:val="2"/>
          </w:tcPr>
          <w:p w14:paraId="45593445"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3128" w:type="dxa"/>
            <w:gridSpan w:val="2"/>
          </w:tcPr>
          <w:p w14:paraId="0A370AF2" w14:textId="77777777" w:rsidR="00AB329A" w:rsidRPr="00AB329A" w:rsidRDefault="00AB329A" w:rsidP="00727DD7">
            <w:pPr>
              <w:autoSpaceDE w:val="0"/>
              <w:autoSpaceDN w:val="0"/>
              <w:adjustRightInd w:val="0"/>
              <w:spacing w:after="0" w:line="240" w:lineRule="auto"/>
              <w:rPr>
                <w:rFonts w:cs="Times New Roman"/>
                <w:b/>
                <w:bCs/>
                <w:szCs w:val="24"/>
              </w:rPr>
            </w:pPr>
          </w:p>
        </w:tc>
      </w:tr>
      <w:tr w:rsidR="00AB329A" w:rsidRPr="00AB329A" w14:paraId="442E84EC" w14:textId="77777777" w:rsidTr="00727DD7">
        <w:trPr>
          <w:trHeight w:val="900"/>
        </w:trPr>
        <w:tc>
          <w:tcPr>
            <w:tcW w:w="1731" w:type="dxa"/>
            <w:gridSpan w:val="2"/>
          </w:tcPr>
          <w:p w14:paraId="5C063B92" w14:textId="77777777" w:rsidR="00AB329A" w:rsidRPr="00AB329A" w:rsidRDefault="00AB329A" w:rsidP="00727DD7">
            <w:pPr>
              <w:autoSpaceDE w:val="0"/>
              <w:autoSpaceDN w:val="0"/>
              <w:adjustRightInd w:val="0"/>
              <w:spacing w:after="0" w:line="240" w:lineRule="auto"/>
              <w:rPr>
                <w:rFonts w:cs="Times New Roman"/>
                <w:b/>
                <w:bCs/>
                <w:szCs w:val="24"/>
              </w:rPr>
            </w:pPr>
          </w:p>
          <w:p w14:paraId="76283929" w14:textId="77777777" w:rsidR="00AB329A" w:rsidRPr="00AB329A" w:rsidRDefault="00AB329A" w:rsidP="00727DD7">
            <w:pPr>
              <w:autoSpaceDE w:val="0"/>
              <w:autoSpaceDN w:val="0"/>
              <w:adjustRightInd w:val="0"/>
              <w:spacing w:after="0" w:line="240" w:lineRule="auto"/>
              <w:rPr>
                <w:rFonts w:cs="Times New Roman"/>
                <w:b/>
                <w:bCs/>
                <w:szCs w:val="24"/>
              </w:rPr>
            </w:pPr>
          </w:p>
          <w:p w14:paraId="0025D408" w14:textId="77777777" w:rsidR="00AB329A" w:rsidRPr="00AB329A" w:rsidRDefault="00AB329A" w:rsidP="00727DD7">
            <w:pPr>
              <w:autoSpaceDE w:val="0"/>
              <w:autoSpaceDN w:val="0"/>
              <w:adjustRightInd w:val="0"/>
              <w:spacing w:after="0" w:line="240" w:lineRule="auto"/>
              <w:rPr>
                <w:rFonts w:cs="Times New Roman"/>
                <w:b/>
                <w:bCs/>
                <w:szCs w:val="24"/>
              </w:rPr>
            </w:pPr>
          </w:p>
          <w:p w14:paraId="4643ED61"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657" w:type="dxa"/>
            <w:gridSpan w:val="2"/>
          </w:tcPr>
          <w:p w14:paraId="36F67E1A"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418" w:type="dxa"/>
            <w:gridSpan w:val="2"/>
          </w:tcPr>
          <w:p w14:paraId="295087D5"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2835" w:type="dxa"/>
            <w:gridSpan w:val="2"/>
          </w:tcPr>
          <w:p w14:paraId="1177CECC"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3128" w:type="dxa"/>
            <w:gridSpan w:val="2"/>
          </w:tcPr>
          <w:p w14:paraId="3C452879" w14:textId="77777777" w:rsidR="00AB329A" w:rsidRPr="00AB329A" w:rsidRDefault="00AB329A" w:rsidP="00727DD7">
            <w:pPr>
              <w:autoSpaceDE w:val="0"/>
              <w:autoSpaceDN w:val="0"/>
              <w:adjustRightInd w:val="0"/>
              <w:spacing w:after="0" w:line="240" w:lineRule="auto"/>
              <w:rPr>
                <w:rFonts w:cs="Times New Roman"/>
                <w:b/>
                <w:bCs/>
                <w:szCs w:val="24"/>
              </w:rPr>
            </w:pPr>
          </w:p>
        </w:tc>
      </w:tr>
      <w:tr w:rsidR="00AB329A" w:rsidRPr="00AB329A" w14:paraId="4CED5360" w14:textId="77777777" w:rsidTr="00727DD7">
        <w:trPr>
          <w:gridAfter w:val="1"/>
          <w:wAfter w:w="6" w:type="dxa"/>
          <w:trHeight w:val="465"/>
        </w:trPr>
        <w:tc>
          <w:tcPr>
            <w:tcW w:w="1725" w:type="dxa"/>
          </w:tcPr>
          <w:p w14:paraId="47AE18D7"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657" w:type="dxa"/>
            <w:gridSpan w:val="2"/>
          </w:tcPr>
          <w:p w14:paraId="7CFBD867"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1418" w:type="dxa"/>
            <w:gridSpan w:val="2"/>
          </w:tcPr>
          <w:p w14:paraId="64A9E1A0" w14:textId="77777777"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t>Average Score:</w:t>
            </w:r>
          </w:p>
        </w:tc>
        <w:tc>
          <w:tcPr>
            <w:tcW w:w="2835" w:type="dxa"/>
            <w:gridSpan w:val="2"/>
          </w:tcPr>
          <w:p w14:paraId="64419ADA" w14:textId="77777777" w:rsidR="00AB329A" w:rsidRPr="00AB329A" w:rsidRDefault="00AB329A" w:rsidP="00727DD7">
            <w:pPr>
              <w:autoSpaceDE w:val="0"/>
              <w:autoSpaceDN w:val="0"/>
              <w:adjustRightInd w:val="0"/>
              <w:spacing w:after="0" w:line="240" w:lineRule="auto"/>
              <w:rPr>
                <w:rFonts w:cs="Times New Roman"/>
                <w:b/>
                <w:bCs/>
                <w:szCs w:val="24"/>
              </w:rPr>
            </w:pPr>
          </w:p>
        </w:tc>
        <w:tc>
          <w:tcPr>
            <w:tcW w:w="3128" w:type="dxa"/>
            <w:gridSpan w:val="2"/>
          </w:tcPr>
          <w:p w14:paraId="43DE9455" w14:textId="77777777" w:rsidR="00AB329A" w:rsidRPr="00AB329A" w:rsidRDefault="00AB329A" w:rsidP="00727DD7">
            <w:pPr>
              <w:autoSpaceDE w:val="0"/>
              <w:autoSpaceDN w:val="0"/>
              <w:adjustRightInd w:val="0"/>
              <w:spacing w:after="0" w:line="240" w:lineRule="auto"/>
              <w:rPr>
                <w:rFonts w:cs="Times New Roman"/>
                <w:b/>
                <w:bCs/>
                <w:szCs w:val="24"/>
              </w:rPr>
            </w:pPr>
            <w:r w:rsidRPr="00AB329A">
              <w:rPr>
                <w:rFonts w:cs="Times New Roman"/>
                <w:b/>
                <w:bCs/>
                <w:szCs w:val="24"/>
              </w:rPr>
              <w:t>(Sum of each score divided by number of students)</w:t>
            </w:r>
          </w:p>
        </w:tc>
      </w:tr>
    </w:tbl>
    <w:p w14:paraId="087E1610" w14:textId="28DD3036"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 xml:space="preserve">Note 1: The average </w:t>
      </w:r>
      <w:r w:rsidR="00727DD7">
        <w:rPr>
          <w:rFonts w:cs="Times New Roman"/>
          <w:bCs/>
          <w:szCs w:val="24"/>
        </w:rPr>
        <w:t>score</w:t>
      </w:r>
      <w:r w:rsidRPr="00AB329A">
        <w:rPr>
          <w:rFonts w:cs="Times New Roman"/>
          <w:bCs/>
          <w:szCs w:val="24"/>
        </w:rPr>
        <w:t xml:space="preserve"> cannot be higher than 16. Exceptions must be approved</w:t>
      </w:r>
      <w:r w:rsidR="00727DD7">
        <w:rPr>
          <w:rFonts w:cs="Times New Roman"/>
          <w:bCs/>
          <w:szCs w:val="24"/>
        </w:rPr>
        <w:t xml:space="preserve"> by the instructor/TA</w:t>
      </w:r>
      <w:r w:rsidRPr="00AB329A">
        <w:rPr>
          <w:rFonts w:cs="Times New Roman"/>
          <w:bCs/>
          <w:szCs w:val="24"/>
        </w:rPr>
        <w:t xml:space="preserve">.  </w:t>
      </w:r>
    </w:p>
    <w:p w14:paraId="68210D52" w14:textId="4CFBEBB2"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 xml:space="preserve">Note 2: You must evaluate yourself and your peers. Comments should </w:t>
      </w:r>
      <w:r w:rsidR="00727DD7">
        <w:rPr>
          <w:rFonts w:cs="Times New Roman"/>
          <w:bCs/>
          <w:szCs w:val="24"/>
        </w:rPr>
        <w:t>e</w:t>
      </w:r>
      <w:r w:rsidRPr="00AB329A">
        <w:rPr>
          <w:rFonts w:cs="Times New Roman"/>
          <w:bCs/>
          <w:szCs w:val="24"/>
        </w:rPr>
        <w:t>xplain how each group member contributed to the discussions, or why their presence was detrimental to group success.</w:t>
      </w:r>
    </w:p>
    <w:p w14:paraId="5708F4C1" w14:textId="77777777" w:rsidR="00AB329A" w:rsidRPr="00AB329A" w:rsidRDefault="00AB329A" w:rsidP="00727DD7">
      <w:pPr>
        <w:autoSpaceDE w:val="0"/>
        <w:autoSpaceDN w:val="0"/>
        <w:adjustRightInd w:val="0"/>
        <w:spacing w:after="0" w:line="240" w:lineRule="auto"/>
        <w:ind w:left="-284" w:right="-421"/>
        <w:rPr>
          <w:rFonts w:cs="Times New Roman"/>
          <w:b/>
          <w:bCs/>
          <w:szCs w:val="24"/>
        </w:rPr>
      </w:pPr>
      <w:r w:rsidRPr="00AB329A">
        <w:rPr>
          <w:rFonts w:cs="Times New Roman"/>
          <w:b/>
          <w:bCs/>
          <w:szCs w:val="24"/>
        </w:rPr>
        <w:t>Evaluation Rubric</w:t>
      </w:r>
    </w:p>
    <w:p w14:paraId="0DA27485"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
          <w:bCs/>
          <w:szCs w:val="24"/>
        </w:rPr>
        <w:t>Attendance (Note: Attendance establishes the starting point of your participation grade).</w:t>
      </w:r>
    </w:p>
    <w:p w14:paraId="2C5CD514" w14:textId="55601DA1"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Missed 0-1 discussions</w:t>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00727DD7">
        <w:rPr>
          <w:rFonts w:cs="Times New Roman"/>
          <w:bCs/>
          <w:szCs w:val="24"/>
        </w:rPr>
        <w:tab/>
      </w:r>
      <w:r w:rsidRPr="00AB329A">
        <w:rPr>
          <w:rFonts w:cs="Times New Roman"/>
          <w:bCs/>
          <w:szCs w:val="24"/>
        </w:rPr>
        <w:t>10</w:t>
      </w:r>
    </w:p>
    <w:p w14:paraId="0067340A"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Missed 2 discussions</w:t>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t xml:space="preserve"> 8</w:t>
      </w:r>
    </w:p>
    <w:p w14:paraId="124419F5"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Missed 3 discussions</w:t>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t xml:space="preserve"> </w:t>
      </w:r>
      <w:r w:rsidRPr="00AB329A">
        <w:rPr>
          <w:rFonts w:cs="Times New Roman"/>
          <w:bCs/>
          <w:szCs w:val="24"/>
        </w:rPr>
        <w:tab/>
        <w:t xml:space="preserve"> 6</w:t>
      </w:r>
    </w:p>
    <w:p w14:paraId="59A499EE"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Missed 4 discussions</w:t>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t xml:space="preserve"> 4</w:t>
      </w:r>
    </w:p>
    <w:p w14:paraId="1AB22413"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Missed 5 or more discussions</w:t>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t xml:space="preserve"> 0</w:t>
      </w:r>
    </w:p>
    <w:p w14:paraId="3F1EA613" w14:textId="77777777" w:rsidR="00AB329A" w:rsidRPr="00AB329A" w:rsidRDefault="00AB329A" w:rsidP="00727DD7">
      <w:pPr>
        <w:autoSpaceDE w:val="0"/>
        <w:autoSpaceDN w:val="0"/>
        <w:adjustRightInd w:val="0"/>
        <w:spacing w:after="0" w:line="240" w:lineRule="auto"/>
        <w:ind w:left="-284" w:right="-421"/>
        <w:rPr>
          <w:rFonts w:cs="Times New Roman"/>
          <w:b/>
          <w:bCs/>
          <w:szCs w:val="24"/>
        </w:rPr>
      </w:pPr>
      <w:r w:rsidRPr="00AB329A">
        <w:rPr>
          <w:rFonts w:cs="Times New Roman"/>
          <w:b/>
          <w:bCs/>
          <w:szCs w:val="24"/>
        </w:rPr>
        <w:t>Contributions</w:t>
      </w:r>
    </w:p>
    <w:p w14:paraId="15D5F116" w14:textId="10242305"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Excellent: Always contributes with references to text and course materials, stays on topic</w:t>
      </w:r>
      <w:r w:rsidRPr="00AB329A">
        <w:rPr>
          <w:rFonts w:cs="Times New Roman"/>
          <w:bCs/>
          <w:szCs w:val="24"/>
        </w:rPr>
        <w:tab/>
        <w:t>9</w:t>
      </w:r>
    </w:p>
    <w:p w14:paraId="4B8E85B9" w14:textId="532D690E"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Very Good: Regular contributions with readings done most of the time, stays on topic</w:t>
      </w:r>
      <w:r w:rsidRPr="00AB329A">
        <w:rPr>
          <w:rFonts w:cs="Times New Roman"/>
          <w:bCs/>
          <w:szCs w:val="24"/>
        </w:rPr>
        <w:tab/>
        <w:t>8</w:t>
      </w:r>
    </w:p>
    <w:p w14:paraId="35ACF4E8"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Good: Contributes sometimes, makes occasional reference to readings, might stray</w:t>
      </w:r>
      <w:r w:rsidRPr="00AB329A">
        <w:rPr>
          <w:rFonts w:cs="Times New Roman"/>
          <w:bCs/>
          <w:szCs w:val="24"/>
        </w:rPr>
        <w:tab/>
      </w:r>
      <w:r w:rsidRPr="00AB329A">
        <w:rPr>
          <w:rFonts w:cs="Times New Roman"/>
          <w:bCs/>
          <w:szCs w:val="24"/>
        </w:rPr>
        <w:tab/>
        <w:t>7</w:t>
      </w:r>
    </w:p>
    <w:p w14:paraId="473C34EF"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Satisfactory: Occasional contributions, some reference to readings, might stray from topic</w:t>
      </w:r>
      <w:r w:rsidRPr="00AB329A">
        <w:rPr>
          <w:rFonts w:cs="Times New Roman"/>
          <w:bCs/>
          <w:szCs w:val="24"/>
        </w:rPr>
        <w:tab/>
        <w:t>6</w:t>
      </w:r>
    </w:p>
    <w:p w14:paraId="6BC787B1"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Poor: Rarely contributes, never references readings, strays from topic</w:t>
      </w:r>
      <w:r w:rsidRPr="00AB329A">
        <w:rPr>
          <w:rFonts w:cs="Times New Roman"/>
          <w:bCs/>
          <w:szCs w:val="24"/>
        </w:rPr>
        <w:tab/>
      </w:r>
      <w:r w:rsidRPr="00AB329A">
        <w:rPr>
          <w:rFonts w:cs="Times New Roman"/>
          <w:bCs/>
          <w:szCs w:val="24"/>
        </w:rPr>
        <w:tab/>
      </w:r>
      <w:r w:rsidRPr="00AB329A">
        <w:rPr>
          <w:rFonts w:cs="Times New Roman"/>
          <w:bCs/>
          <w:szCs w:val="24"/>
        </w:rPr>
        <w:tab/>
      </w:r>
      <w:r w:rsidRPr="00AB329A">
        <w:rPr>
          <w:rFonts w:cs="Times New Roman"/>
          <w:bCs/>
          <w:szCs w:val="24"/>
        </w:rPr>
        <w:tab/>
        <w:t>0-5</w:t>
      </w:r>
    </w:p>
    <w:p w14:paraId="60AD8D75" w14:textId="77777777" w:rsidR="00AB329A" w:rsidRPr="00AB329A" w:rsidRDefault="00AB329A" w:rsidP="00727DD7">
      <w:pPr>
        <w:autoSpaceDE w:val="0"/>
        <w:autoSpaceDN w:val="0"/>
        <w:adjustRightInd w:val="0"/>
        <w:spacing w:after="0" w:line="240" w:lineRule="auto"/>
        <w:ind w:left="-284" w:right="-421"/>
        <w:rPr>
          <w:rFonts w:cs="Times New Roman"/>
          <w:b/>
          <w:bCs/>
          <w:szCs w:val="24"/>
        </w:rPr>
      </w:pPr>
      <w:r w:rsidRPr="00AB329A">
        <w:rPr>
          <w:rFonts w:cs="Times New Roman"/>
          <w:b/>
          <w:bCs/>
          <w:szCs w:val="24"/>
        </w:rPr>
        <w:t>Active Listening</w:t>
      </w:r>
    </w:p>
    <w:p w14:paraId="7D189A97"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Excellent: Listens and responds to peers, integrates ideas, does not dominate group</w:t>
      </w:r>
      <w:r w:rsidRPr="00AB329A">
        <w:rPr>
          <w:rFonts w:cs="Times New Roman"/>
          <w:bCs/>
          <w:szCs w:val="24"/>
        </w:rPr>
        <w:tab/>
      </w:r>
      <w:r w:rsidRPr="00AB329A">
        <w:rPr>
          <w:rFonts w:cs="Times New Roman"/>
          <w:bCs/>
          <w:szCs w:val="24"/>
        </w:rPr>
        <w:tab/>
        <w:t>8-9</w:t>
      </w:r>
    </w:p>
    <w:p w14:paraId="33EF91EF" w14:textId="77777777"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Good: Might get distracted on occasion, might dominate at times, but generally good</w:t>
      </w:r>
      <w:r w:rsidRPr="00AB329A">
        <w:rPr>
          <w:rFonts w:cs="Times New Roman"/>
          <w:bCs/>
          <w:szCs w:val="24"/>
        </w:rPr>
        <w:tab/>
      </w:r>
      <w:r w:rsidRPr="00AB329A">
        <w:rPr>
          <w:rFonts w:cs="Times New Roman"/>
          <w:bCs/>
          <w:szCs w:val="24"/>
        </w:rPr>
        <w:tab/>
        <w:t>7</w:t>
      </w:r>
    </w:p>
    <w:p w14:paraId="08BE5A11" w14:textId="543D6A8C" w:rsidR="00AB329A" w:rsidRPr="00AB329A" w:rsidRDefault="00AB329A" w:rsidP="00727DD7">
      <w:pPr>
        <w:autoSpaceDE w:val="0"/>
        <w:autoSpaceDN w:val="0"/>
        <w:adjustRightInd w:val="0"/>
        <w:spacing w:after="0" w:line="240" w:lineRule="auto"/>
        <w:ind w:left="-284" w:right="-421"/>
        <w:rPr>
          <w:rFonts w:cs="Times New Roman"/>
          <w:bCs/>
          <w:szCs w:val="24"/>
        </w:rPr>
      </w:pPr>
      <w:r w:rsidRPr="00AB329A">
        <w:rPr>
          <w:rFonts w:cs="Times New Roman"/>
          <w:bCs/>
          <w:szCs w:val="24"/>
        </w:rPr>
        <w:t>Fair: Disregards ideas from others, might be distracted or uninterested, might dominate</w:t>
      </w:r>
      <w:r w:rsidRPr="00AB329A">
        <w:rPr>
          <w:rFonts w:cs="Times New Roman"/>
          <w:bCs/>
          <w:szCs w:val="24"/>
        </w:rPr>
        <w:tab/>
        <w:t>5-6</w:t>
      </w:r>
    </w:p>
    <w:p w14:paraId="4AD55A45" w14:textId="488F5372" w:rsidR="00234FBB" w:rsidRPr="00727DD7" w:rsidRDefault="00AB329A" w:rsidP="00727DD7">
      <w:pPr>
        <w:autoSpaceDE w:val="0"/>
        <w:autoSpaceDN w:val="0"/>
        <w:adjustRightInd w:val="0"/>
        <w:spacing w:after="0" w:line="240" w:lineRule="auto"/>
        <w:ind w:left="-284" w:right="-421"/>
        <w:rPr>
          <w:rFonts w:cs="Times New Roman"/>
          <w:szCs w:val="24"/>
        </w:rPr>
      </w:pPr>
      <w:r w:rsidRPr="00AB329A">
        <w:rPr>
          <w:rFonts w:cs="Times New Roman"/>
          <w:bCs/>
          <w:szCs w:val="24"/>
        </w:rPr>
        <w:t>Poor: Does not allow space for others to talk or very uninterested, too cool for school</w:t>
      </w:r>
      <w:r w:rsidRPr="00AB329A">
        <w:rPr>
          <w:rFonts w:cs="Times New Roman"/>
          <w:bCs/>
          <w:szCs w:val="24"/>
        </w:rPr>
        <w:tab/>
      </w:r>
      <w:r w:rsidRPr="00AB329A">
        <w:rPr>
          <w:rFonts w:cs="Times New Roman"/>
          <w:bCs/>
          <w:szCs w:val="24"/>
        </w:rPr>
        <w:tab/>
        <w:t>0-5</w:t>
      </w:r>
    </w:p>
    <w:sectPr w:rsidR="00234FBB" w:rsidRPr="00727DD7" w:rsidSect="001862D3">
      <w:headerReference w:type="default"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99B4" w14:textId="77777777" w:rsidR="00A933BE" w:rsidRDefault="00A933BE" w:rsidP="00596ADA">
      <w:r>
        <w:separator/>
      </w:r>
    </w:p>
  </w:endnote>
  <w:endnote w:type="continuationSeparator" w:id="0">
    <w:p w14:paraId="73461A24" w14:textId="77777777" w:rsidR="00A933BE" w:rsidRDefault="00A933BE"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A93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9FEC" w14:textId="77777777" w:rsidR="00A933BE" w:rsidRDefault="00A933BE" w:rsidP="00596ADA">
      <w:r>
        <w:separator/>
      </w:r>
    </w:p>
  </w:footnote>
  <w:footnote w:type="continuationSeparator" w:id="0">
    <w:p w14:paraId="17AE0016" w14:textId="77777777" w:rsidR="00A933BE" w:rsidRDefault="00A933BE"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12478718" w:rsidR="003A5638" w:rsidRPr="002A1378" w:rsidRDefault="002D084F" w:rsidP="00727DD7">
    <w:pPr>
      <w:pStyle w:val="Header"/>
      <w:pBdr>
        <w:bottom w:val="single" w:sz="4" w:space="1" w:color="auto"/>
      </w:pBdr>
    </w:pPr>
    <w:r>
      <w:rPr>
        <w:b/>
      </w:rPr>
      <w:t xml:space="preserve">SOCI 312 – 204 Gender Relations </w:t>
    </w:r>
    <w:r w:rsidR="00D406CB">
      <w:rPr>
        <w:b/>
      </w:rPr>
      <w:tab/>
    </w:r>
    <w:r w:rsidR="00D406C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4518D"/>
    <w:multiLevelType w:val="hybridMultilevel"/>
    <w:tmpl w:val="8458A118"/>
    <w:lvl w:ilvl="0" w:tplc="DA3E3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B681F"/>
    <w:multiLevelType w:val="hybridMultilevel"/>
    <w:tmpl w:val="0436E1BA"/>
    <w:lvl w:ilvl="0" w:tplc="A71C506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40DAC"/>
    <w:multiLevelType w:val="hybridMultilevel"/>
    <w:tmpl w:val="3E2A418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32A1196F"/>
    <w:multiLevelType w:val="hybridMultilevel"/>
    <w:tmpl w:val="15BE81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E6160"/>
    <w:multiLevelType w:val="hybridMultilevel"/>
    <w:tmpl w:val="83A827A6"/>
    <w:lvl w:ilvl="0" w:tplc="CFBACB0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079E9"/>
    <w:multiLevelType w:val="hybridMultilevel"/>
    <w:tmpl w:val="E6223BA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6" w15:restartNumberingAfterBreak="0">
    <w:nsid w:val="55A32765"/>
    <w:multiLevelType w:val="hybridMultilevel"/>
    <w:tmpl w:val="0F7435BC"/>
    <w:lvl w:ilvl="0" w:tplc="BF44085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15:restartNumberingAfterBreak="0">
    <w:nsid w:val="564A29F2"/>
    <w:multiLevelType w:val="hybridMultilevel"/>
    <w:tmpl w:val="8E304BCE"/>
    <w:lvl w:ilvl="0" w:tplc="A95255C2">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5B4244A3"/>
    <w:multiLevelType w:val="hybridMultilevel"/>
    <w:tmpl w:val="1D0A5F46"/>
    <w:lvl w:ilvl="0" w:tplc="208CF07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D1809"/>
    <w:multiLevelType w:val="hybridMultilevel"/>
    <w:tmpl w:val="B3007B2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20F4E"/>
    <w:multiLevelType w:val="hybridMultilevel"/>
    <w:tmpl w:val="E1041B0C"/>
    <w:lvl w:ilvl="0" w:tplc="03F0633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77271"/>
    <w:multiLevelType w:val="hybridMultilevel"/>
    <w:tmpl w:val="436CF49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60863"/>
    <w:multiLevelType w:val="hybridMultilevel"/>
    <w:tmpl w:val="DFC40D32"/>
    <w:lvl w:ilvl="0" w:tplc="D18CA7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57045"/>
    <w:multiLevelType w:val="hybridMultilevel"/>
    <w:tmpl w:val="2FFAD1A6"/>
    <w:lvl w:ilvl="0" w:tplc="3B20AF7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579AD"/>
    <w:multiLevelType w:val="hybridMultilevel"/>
    <w:tmpl w:val="5FB40E56"/>
    <w:lvl w:ilvl="0" w:tplc="D6283CB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BB15FA"/>
    <w:multiLevelType w:val="hybridMultilevel"/>
    <w:tmpl w:val="FDF09B4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A4B70"/>
    <w:multiLevelType w:val="hybridMultilevel"/>
    <w:tmpl w:val="8AAEAC6A"/>
    <w:lvl w:ilvl="0" w:tplc="706A08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827F3"/>
    <w:multiLevelType w:val="hybridMultilevel"/>
    <w:tmpl w:val="50007480"/>
    <w:lvl w:ilvl="0" w:tplc="32AEB0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5"/>
  </w:num>
  <w:num w:numId="6">
    <w:abstractNumId w:val="1"/>
  </w:num>
  <w:num w:numId="7">
    <w:abstractNumId w:val="11"/>
  </w:num>
  <w:num w:numId="8">
    <w:abstractNumId w:val="29"/>
  </w:num>
  <w:num w:numId="9">
    <w:abstractNumId w:val="15"/>
  </w:num>
  <w:num w:numId="10">
    <w:abstractNumId w:val="25"/>
  </w:num>
  <w:num w:numId="11">
    <w:abstractNumId w:val="6"/>
  </w:num>
  <w:num w:numId="12">
    <w:abstractNumId w:val="8"/>
  </w:num>
  <w:num w:numId="13">
    <w:abstractNumId w:val="12"/>
  </w:num>
  <w:num w:numId="14">
    <w:abstractNumId w:val="19"/>
  </w:num>
  <w:num w:numId="15">
    <w:abstractNumId w:val="21"/>
  </w:num>
  <w:num w:numId="16">
    <w:abstractNumId w:val="14"/>
  </w:num>
  <w:num w:numId="17">
    <w:abstractNumId w:val="23"/>
  </w:num>
  <w:num w:numId="18">
    <w:abstractNumId w:val="18"/>
  </w:num>
  <w:num w:numId="19">
    <w:abstractNumId w:val="27"/>
  </w:num>
  <w:num w:numId="20">
    <w:abstractNumId w:val="13"/>
  </w:num>
  <w:num w:numId="21">
    <w:abstractNumId w:val="20"/>
  </w:num>
  <w:num w:numId="22">
    <w:abstractNumId w:val="28"/>
  </w:num>
  <w:num w:numId="23">
    <w:abstractNumId w:val="7"/>
  </w:num>
  <w:num w:numId="24">
    <w:abstractNumId w:val="22"/>
  </w:num>
  <w:num w:numId="25">
    <w:abstractNumId w:val="17"/>
  </w:num>
  <w:num w:numId="26">
    <w:abstractNumId w:val="0"/>
  </w:num>
  <w:num w:numId="27">
    <w:abstractNumId w:val="2"/>
  </w:num>
  <w:num w:numId="28">
    <w:abstractNumId w:val="16"/>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501F7"/>
    <w:rsid w:val="00052608"/>
    <w:rsid w:val="00055F89"/>
    <w:rsid w:val="000571D0"/>
    <w:rsid w:val="00070FED"/>
    <w:rsid w:val="00073EB5"/>
    <w:rsid w:val="00092A71"/>
    <w:rsid w:val="0009632E"/>
    <w:rsid w:val="000B6447"/>
    <w:rsid w:val="000D6884"/>
    <w:rsid w:val="0010292A"/>
    <w:rsid w:val="00110FA8"/>
    <w:rsid w:val="00117334"/>
    <w:rsid w:val="001252C5"/>
    <w:rsid w:val="00144B9C"/>
    <w:rsid w:val="00144CDB"/>
    <w:rsid w:val="00153ED3"/>
    <w:rsid w:val="001634D5"/>
    <w:rsid w:val="001667BE"/>
    <w:rsid w:val="00170B92"/>
    <w:rsid w:val="001809E8"/>
    <w:rsid w:val="001862D3"/>
    <w:rsid w:val="00187B73"/>
    <w:rsid w:val="001B4DFE"/>
    <w:rsid w:val="001D3916"/>
    <w:rsid w:val="001E295A"/>
    <w:rsid w:val="001F777D"/>
    <w:rsid w:val="00215F32"/>
    <w:rsid w:val="00234FBB"/>
    <w:rsid w:val="00254933"/>
    <w:rsid w:val="00255546"/>
    <w:rsid w:val="002704DB"/>
    <w:rsid w:val="0028170B"/>
    <w:rsid w:val="0028735E"/>
    <w:rsid w:val="002A50DC"/>
    <w:rsid w:val="002D084F"/>
    <w:rsid w:val="002E1CEB"/>
    <w:rsid w:val="002F18B8"/>
    <w:rsid w:val="002F76F1"/>
    <w:rsid w:val="00316ACC"/>
    <w:rsid w:val="00320E36"/>
    <w:rsid w:val="00343DD4"/>
    <w:rsid w:val="003670F3"/>
    <w:rsid w:val="003D10F4"/>
    <w:rsid w:val="003D66BC"/>
    <w:rsid w:val="004310AE"/>
    <w:rsid w:val="00453311"/>
    <w:rsid w:val="004711C6"/>
    <w:rsid w:val="00471B28"/>
    <w:rsid w:val="004B3520"/>
    <w:rsid w:val="004B7DC9"/>
    <w:rsid w:val="004D52F1"/>
    <w:rsid w:val="004E460A"/>
    <w:rsid w:val="004E4DFA"/>
    <w:rsid w:val="004E7D35"/>
    <w:rsid w:val="005417EB"/>
    <w:rsid w:val="00545B58"/>
    <w:rsid w:val="0057244B"/>
    <w:rsid w:val="005746A1"/>
    <w:rsid w:val="00596ADA"/>
    <w:rsid w:val="005A0A8E"/>
    <w:rsid w:val="005D3E57"/>
    <w:rsid w:val="005E4723"/>
    <w:rsid w:val="00614FDD"/>
    <w:rsid w:val="00632B03"/>
    <w:rsid w:val="006458D5"/>
    <w:rsid w:val="006610FD"/>
    <w:rsid w:val="00676BC7"/>
    <w:rsid w:val="006830C1"/>
    <w:rsid w:val="006861AF"/>
    <w:rsid w:val="006927A6"/>
    <w:rsid w:val="006A0FD0"/>
    <w:rsid w:val="006C4346"/>
    <w:rsid w:val="006C787F"/>
    <w:rsid w:val="006F435F"/>
    <w:rsid w:val="007164A1"/>
    <w:rsid w:val="00727ABE"/>
    <w:rsid w:val="00727DD7"/>
    <w:rsid w:val="00730EA9"/>
    <w:rsid w:val="0075362E"/>
    <w:rsid w:val="00760CBB"/>
    <w:rsid w:val="00790FF8"/>
    <w:rsid w:val="007D5C2F"/>
    <w:rsid w:val="007D7AB4"/>
    <w:rsid w:val="007E0E83"/>
    <w:rsid w:val="007F6530"/>
    <w:rsid w:val="00834518"/>
    <w:rsid w:val="00834A1A"/>
    <w:rsid w:val="00834EFE"/>
    <w:rsid w:val="0085051E"/>
    <w:rsid w:val="00850653"/>
    <w:rsid w:val="008651FD"/>
    <w:rsid w:val="00866001"/>
    <w:rsid w:val="008C077B"/>
    <w:rsid w:val="008D77A4"/>
    <w:rsid w:val="009353FA"/>
    <w:rsid w:val="0094454F"/>
    <w:rsid w:val="00962CA1"/>
    <w:rsid w:val="00964426"/>
    <w:rsid w:val="0097047D"/>
    <w:rsid w:val="00972CB7"/>
    <w:rsid w:val="009B3602"/>
    <w:rsid w:val="009C08C8"/>
    <w:rsid w:val="009D6A84"/>
    <w:rsid w:val="009E2491"/>
    <w:rsid w:val="009F420D"/>
    <w:rsid w:val="00A07E2F"/>
    <w:rsid w:val="00A10A43"/>
    <w:rsid w:val="00A148B1"/>
    <w:rsid w:val="00A255CC"/>
    <w:rsid w:val="00A3334E"/>
    <w:rsid w:val="00A358BB"/>
    <w:rsid w:val="00A6412A"/>
    <w:rsid w:val="00A65401"/>
    <w:rsid w:val="00A85977"/>
    <w:rsid w:val="00A933BE"/>
    <w:rsid w:val="00A96A37"/>
    <w:rsid w:val="00AB1A03"/>
    <w:rsid w:val="00AB329A"/>
    <w:rsid w:val="00AB7626"/>
    <w:rsid w:val="00B421FC"/>
    <w:rsid w:val="00B77400"/>
    <w:rsid w:val="00BA3622"/>
    <w:rsid w:val="00BB0B67"/>
    <w:rsid w:val="00BC115A"/>
    <w:rsid w:val="00BC528B"/>
    <w:rsid w:val="00C034FC"/>
    <w:rsid w:val="00C12F1A"/>
    <w:rsid w:val="00C13E75"/>
    <w:rsid w:val="00C24684"/>
    <w:rsid w:val="00C25342"/>
    <w:rsid w:val="00C472FA"/>
    <w:rsid w:val="00C921D3"/>
    <w:rsid w:val="00CA2738"/>
    <w:rsid w:val="00CB2296"/>
    <w:rsid w:val="00CD3C53"/>
    <w:rsid w:val="00CD444E"/>
    <w:rsid w:val="00CD60AB"/>
    <w:rsid w:val="00CE04A4"/>
    <w:rsid w:val="00CF575F"/>
    <w:rsid w:val="00D12BF9"/>
    <w:rsid w:val="00D15C9D"/>
    <w:rsid w:val="00D406CB"/>
    <w:rsid w:val="00D72E2C"/>
    <w:rsid w:val="00D84936"/>
    <w:rsid w:val="00D84987"/>
    <w:rsid w:val="00D95969"/>
    <w:rsid w:val="00DA2329"/>
    <w:rsid w:val="00DB77CA"/>
    <w:rsid w:val="00E07108"/>
    <w:rsid w:val="00E232DE"/>
    <w:rsid w:val="00E23AC5"/>
    <w:rsid w:val="00E52F20"/>
    <w:rsid w:val="00E624B3"/>
    <w:rsid w:val="00E660AD"/>
    <w:rsid w:val="00E97AC1"/>
    <w:rsid w:val="00ED0795"/>
    <w:rsid w:val="00ED75F4"/>
    <w:rsid w:val="00EE4E54"/>
    <w:rsid w:val="00EF318B"/>
    <w:rsid w:val="00F047FB"/>
    <w:rsid w:val="00F0615B"/>
    <w:rsid w:val="00F311E8"/>
    <w:rsid w:val="00F93E6A"/>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policies-resources-support-student-su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916B-A500-C240-A249-6BBAC2A7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930</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5</cp:revision>
  <dcterms:created xsi:type="dcterms:W3CDTF">2020-01-03T01:52:00Z</dcterms:created>
  <dcterms:modified xsi:type="dcterms:W3CDTF">2020-01-04T01:46:00Z</dcterms:modified>
</cp:coreProperties>
</file>